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3ACB" w14:textId="63CEA6FA" w:rsidR="00C92BD4" w:rsidRDefault="00C92BD4" w:rsidP="00C92BD4">
      <w:pPr>
        <w:spacing w:after="0" w:line="259" w:lineRule="auto"/>
      </w:pPr>
      <w:r w:rsidRPr="00C92BD4">
        <w:rPr>
          <w:highlight w:val="yellow"/>
        </w:rPr>
        <w:t>DATE</w:t>
      </w:r>
    </w:p>
    <w:p w14:paraId="53874035" w14:textId="77777777" w:rsidR="00C92BD4" w:rsidRDefault="00C92BD4" w:rsidP="00C92BD4">
      <w:pPr>
        <w:spacing w:after="0" w:line="259" w:lineRule="auto"/>
      </w:pPr>
    </w:p>
    <w:p w14:paraId="06B70F84" w14:textId="69BBEF94" w:rsidR="00C92BD4" w:rsidRPr="00C92BD4" w:rsidRDefault="00C92BD4" w:rsidP="00C92BD4">
      <w:pPr>
        <w:spacing w:after="0" w:line="259" w:lineRule="auto"/>
        <w:rPr>
          <w:highlight w:val="yellow"/>
        </w:rPr>
      </w:pPr>
      <w:r>
        <w:t xml:space="preserve">The Honorable </w:t>
      </w:r>
      <w:r w:rsidRPr="00C92BD4">
        <w:rPr>
          <w:highlight w:val="yellow"/>
        </w:rPr>
        <w:t>NAME</w:t>
      </w:r>
    </w:p>
    <w:p w14:paraId="37DB01C3" w14:textId="5B312EA7" w:rsidR="00C92BD4" w:rsidRPr="00C92BD4" w:rsidRDefault="00C92BD4" w:rsidP="00C92BD4">
      <w:pPr>
        <w:spacing w:after="0" w:line="259" w:lineRule="auto"/>
        <w:rPr>
          <w:highlight w:val="yellow"/>
        </w:rPr>
      </w:pPr>
      <w:r w:rsidRPr="00C92BD4">
        <w:rPr>
          <w:highlight w:val="yellow"/>
        </w:rPr>
        <w:t>OFFICE LOCATION</w:t>
      </w:r>
    </w:p>
    <w:p w14:paraId="7FC9AF07" w14:textId="02F4D04A" w:rsidR="00C92BD4" w:rsidRDefault="00100260" w:rsidP="00C92BD4">
      <w:pPr>
        <w:spacing w:after="0" w:line="259" w:lineRule="auto"/>
      </w:pPr>
      <w:r>
        <w:t>U.S. House of Representatives</w:t>
      </w:r>
    </w:p>
    <w:p w14:paraId="1DC620DA" w14:textId="3A20917E" w:rsidR="00627509" w:rsidRDefault="00627509" w:rsidP="00C92BD4">
      <w:pPr>
        <w:spacing w:after="0" w:line="259" w:lineRule="auto"/>
      </w:pPr>
      <w:r>
        <w:t xml:space="preserve">Washington DC </w:t>
      </w:r>
      <w:r w:rsidR="00F2057E">
        <w:t>2051</w:t>
      </w:r>
      <w:r w:rsidR="00100260">
        <w:t>5</w:t>
      </w:r>
    </w:p>
    <w:p w14:paraId="774CA80F" w14:textId="77777777" w:rsidR="00C92BD4" w:rsidRDefault="00C92BD4" w:rsidP="00C92BD4">
      <w:pPr>
        <w:spacing w:after="0" w:line="259" w:lineRule="auto"/>
      </w:pPr>
    </w:p>
    <w:p w14:paraId="52D845DA" w14:textId="17DD00C6" w:rsidR="00C92BD4" w:rsidRDefault="00C92BD4" w:rsidP="00C92BD4">
      <w:pPr>
        <w:spacing w:after="0" w:line="259" w:lineRule="auto"/>
      </w:pPr>
      <w:r>
        <w:t xml:space="preserve">Dear </w:t>
      </w:r>
      <w:proofErr w:type="gramStart"/>
      <w:r w:rsidR="009829B1">
        <w:t>Representative</w:t>
      </w:r>
      <w:proofErr w:type="gramEnd"/>
      <w:r w:rsidRPr="00F2057E">
        <w:t xml:space="preserve"> </w:t>
      </w:r>
      <w:r w:rsidRPr="00C92BD4">
        <w:rPr>
          <w:highlight w:val="yellow"/>
        </w:rPr>
        <w:t>LAST NAME</w:t>
      </w:r>
      <w:r>
        <w:t>,</w:t>
      </w:r>
    </w:p>
    <w:p w14:paraId="4DFCA685" w14:textId="77777777" w:rsidR="00C92BD4" w:rsidRDefault="00C92BD4" w:rsidP="00C92BD4">
      <w:pPr>
        <w:spacing w:after="0" w:line="259" w:lineRule="auto"/>
      </w:pPr>
    </w:p>
    <w:p w14:paraId="708D0C7D" w14:textId="1E478665" w:rsidR="00C92BD4" w:rsidRPr="00D67E4E" w:rsidRDefault="00C92BD4" w:rsidP="00C92BD4">
      <w:pPr>
        <w:spacing w:line="259" w:lineRule="auto"/>
        <w:jc w:val="both"/>
      </w:pPr>
      <w:r>
        <w:t xml:space="preserve">On behalf of </w:t>
      </w:r>
      <w:r w:rsidR="005903E0" w:rsidRPr="005903E0">
        <w:rPr>
          <w:highlight w:val="yellow"/>
        </w:rPr>
        <w:t>[NAME OF ENTITY]</w:t>
      </w:r>
      <w:r>
        <w:t xml:space="preserve">, I write to express support for the </w:t>
      </w:r>
      <w:r>
        <w:rPr>
          <w:i/>
          <w:iCs/>
        </w:rPr>
        <w:t xml:space="preserve">Advancing Water </w:t>
      </w:r>
      <w:r w:rsidRPr="00D67E4E">
        <w:rPr>
          <w:i/>
          <w:iCs/>
        </w:rPr>
        <w:t xml:space="preserve">Reuse Act </w:t>
      </w:r>
      <w:r w:rsidRPr="00D67E4E">
        <w:t xml:space="preserve">(H.R. 2940), and to urge you to </w:t>
      </w:r>
      <w:r w:rsidR="009829B1">
        <w:t>urge you to join the bill as a cosponsor. H.R. 2940</w:t>
      </w:r>
      <w:r>
        <w:t xml:space="preserve"> is being led in the House by Representatives LaHood (R-IL), Tenney (R-NY), Schneider (D-IL), and Sanchez (D-CA),</w:t>
      </w:r>
      <w:r w:rsidRPr="00D67E4E">
        <w:rPr>
          <w:i/>
          <w:iCs/>
        </w:rPr>
        <w:t xml:space="preserve"> </w:t>
      </w:r>
      <w:r w:rsidR="00F05DBD">
        <w:t xml:space="preserve">and </w:t>
      </w:r>
      <w:r w:rsidRPr="00D67E4E">
        <w:t xml:space="preserve">establishes a 30 percent tax credit for investments in water reuse systems and infrastructure. </w:t>
      </w:r>
    </w:p>
    <w:p w14:paraId="6E24FEE2" w14:textId="77777777" w:rsidR="00C92BD4" w:rsidRPr="00D67E4E" w:rsidRDefault="00C92BD4" w:rsidP="00C92BD4">
      <w:pPr>
        <w:spacing w:line="259" w:lineRule="auto"/>
        <w:jc w:val="both"/>
      </w:pPr>
      <w:r w:rsidRPr="00D67E4E">
        <w:rPr>
          <w:rFonts w:cs="Arial"/>
          <w:lang w:val="en-GB"/>
        </w:rPr>
        <w:t xml:space="preserve">Industrial water use in the US is second only to </w:t>
      </w:r>
      <w:r>
        <w:rPr>
          <w:rFonts w:cs="Arial"/>
          <w:lang w:val="en-GB"/>
        </w:rPr>
        <w:t xml:space="preserve">that of </w:t>
      </w:r>
      <w:r w:rsidRPr="00D67E4E">
        <w:rPr>
          <w:rFonts w:cs="Arial"/>
          <w:lang w:val="en-GB"/>
        </w:rPr>
        <w:t>agri</w:t>
      </w:r>
      <w:r>
        <w:rPr>
          <w:rFonts w:cs="Arial"/>
          <w:lang w:val="en-GB"/>
        </w:rPr>
        <w:t>culture</w:t>
      </w:r>
      <w:r w:rsidRPr="00D67E4E">
        <w:rPr>
          <w:rFonts w:cs="Arial"/>
          <w:lang w:val="en-GB"/>
        </w:rPr>
        <w:t xml:space="preserve">, and current industrial water reuse offsets only a fraction of </w:t>
      </w:r>
      <w:r>
        <w:rPr>
          <w:rFonts w:cs="Arial"/>
          <w:lang w:val="en-GB"/>
        </w:rPr>
        <w:t>industrial water usage</w:t>
      </w:r>
      <w:r w:rsidRPr="00D67E4E">
        <w:rPr>
          <w:rFonts w:cs="Arial"/>
          <w:lang w:val="en-GB"/>
        </w:rPr>
        <w:t xml:space="preserve">. </w:t>
      </w:r>
      <w:r w:rsidRPr="00D67E4E">
        <w:t>Whether it's supporting the AI revolution or boosting American manufacturing, the </w:t>
      </w:r>
      <w:r w:rsidRPr="00D67E4E">
        <w:rPr>
          <w:i/>
          <w:iCs/>
        </w:rPr>
        <w:t>Advancing Water Reuse Act </w:t>
      </w:r>
      <w:r w:rsidRPr="00D67E4E">
        <w:t>will help ensure that businesses have long-term, reliable water supplies and that community water resources are protected.</w:t>
      </w:r>
      <w:r>
        <w:t xml:space="preserve"> </w:t>
      </w:r>
      <w:r w:rsidRPr="00D67E4E">
        <w:rPr>
          <w:rFonts w:cs="MyriadPro-Regular"/>
        </w:rPr>
        <w:t>Industrial water reuse</w:t>
      </w:r>
      <w:r>
        <w:rPr>
          <w:rFonts w:cs="MyriadPro-Regular"/>
        </w:rPr>
        <w:t xml:space="preserve"> </w:t>
      </w:r>
      <w:r w:rsidRPr="00D67E4E">
        <w:rPr>
          <w:rFonts w:cs="MyriadPro-Regular"/>
        </w:rPr>
        <w:t>is an effective and efficient process</w:t>
      </w:r>
      <w:r>
        <w:rPr>
          <w:rFonts w:cs="MyriadPro-Regular"/>
        </w:rPr>
        <w:t xml:space="preserve"> for treating water</w:t>
      </w:r>
      <w:r w:rsidRPr="00D67E4E">
        <w:rPr>
          <w:rFonts w:cs="MyriadPro-Regular"/>
        </w:rPr>
        <w:t xml:space="preserve"> to meet specific quality standards for an intended end use. This water can originate in the same facility that captures, treats, and reuses it, which is known as </w:t>
      </w:r>
      <w:r w:rsidRPr="00D67E4E">
        <w:rPr>
          <w:rFonts w:cs="MyriadPro-Bold"/>
          <w:bCs/>
        </w:rPr>
        <w:t>onsite reuse</w:t>
      </w:r>
      <w:r w:rsidRPr="00D67E4E">
        <w:rPr>
          <w:rFonts w:cs="MyriadPro-Semibold"/>
        </w:rPr>
        <w:t>;</w:t>
      </w:r>
      <w:r w:rsidRPr="00D67E4E">
        <w:rPr>
          <w:rFonts w:cs="MyriadPro-Regular"/>
        </w:rPr>
        <w:t xml:space="preserve"> </w:t>
      </w:r>
      <w:proofErr w:type="gramStart"/>
      <w:r w:rsidRPr="00D67E4E">
        <w:rPr>
          <w:rFonts w:cs="MyriadPro-Regular"/>
        </w:rPr>
        <w:t>or,</w:t>
      </w:r>
      <w:proofErr w:type="gramEnd"/>
      <w:r w:rsidRPr="00D67E4E">
        <w:rPr>
          <w:rFonts w:cs="MyriadPro-Regular"/>
        </w:rPr>
        <w:t xml:space="preserve"> it can be supplied through a </w:t>
      </w:r>
      <w:r w:rsidRPr="00D67E4E">
        <w:rPr>
          <w:rFonts w:cs="MyriadPro-Bold"/>
          <w:bCs/>
        </w:rPr>
        <w:t>public-private</w:t>
      </w:r>
      <w:r w:rsidRPr="00D67E4E">
        <w:rPr>
          <w:rFonts w:cs="MyriadPro-Regular"/>
        </w:rPr>
        <w:t xml:space="preserve"> </w:t>
      </w:r>
      <w:r w:rsidRPr="00D67E4E">
        <w:rPr>
          <w:rFonts w:cs="MyriadPro-Bold"/>
          <w:bCs/>
        </w:rPr>
        <w:t>partnership</w:t>
      </w:r>
      <w:r w:rsidRPr="00D67E4E">
        <w:rPr>
          <w:rFonts w:cs="MyriadPro-Bold"/>
          <w:b/>
          <w:bCs/>
        </w:rPr>
        <w:t xml:space="preserve"> </w:t>
      </w:r>
      <w:r w:rsidRPr="00D67E4E">
        <w:rPr>
          <w:rFonts w:cs="MyriadPro-Regular"/>
        </w:rPr>
        <w:t>by which municipalities provide treated recycled water</w:t>
      </w:r>
      <w:r>
        <w:rPr>
          <w:rFonts w:cs="MyriadPro-Regular"/>
        </w:rPr>
        <w:t xml:space="preserve"> to industry</w:t>
      </w:r>
      <w:r w:rsidRPr="00D67E4E">
        <w:rPr>
          <w:rFonts w:cs="MyriadPro-Regular"/>
        </w:rPr>
        <w:t>.</w:t>
      </w:r>
    </w:p>
    <w:p w14:paraId="1C531E76" w14:textId="2CE4968F" w:rsidR="00C92BD4" w:rsidRPr="002F1630" w:rsidRDefault="005903E0" w:rsidP="00C92BD4">
      <w:pPr>
        <w:spacing w:line="259" w:lineRule="auto"/>
        <w:jc w:val="both"/>
      </w:pPr>
      <w:r w:rsidRPr="005903E0">
        <w:rPr>
          <w:highlight w:val="yellow"/>
        </w:rPr>
        <w:t>[PARAGRAPH ON LOCAL/REGIONAL RELEVANCE</w:t>
      </w:r>
      <w:r>
        <w:rPr>
          <w:highlight w:val="yellow"/>
        </w:rPr>
        <w:t>. MENTION ANY CONNECTION TO LOCAL ECONOMIC DEVELOPMENT.</w:t>
      </w:r>
      <w:r w:rsidRPr="005903E0">
        <w:rPr>
          <w:highlight w:val="yellow"/>
        </w:rPr>
        <w:t>]</w:t>
      </w:r>
      <w:r w:rsidR="00C92BD4">
        <w:t xml:space="preserve">  </w:t>
      </w:r>
    </w:p>
    <w:p w14:paraId="77AA4083" w14:textId="265CEAF9" w:rsidR="00C92BD4" w:rsidRDefault="00C92BD4" w:rsidP="00C92BD4">
      <w:pPr>
        <w:spacing w:line="259" w:lineRule="auto"/>
        <w:jc w:val="both"/>
      </w:pPr>
      <w:r w:rsidRPr="00D67E4E">
        <w:t xml:space="preserve">By incentivizing investments in water reuse, the </w:t>
      </w:r>
      <w:r w:rsidRPr="00D67E4E">
        <w:rPr>
          <w:i/>
          <w:iCs/>
        </w:rPr>
        <w:t>Advancing Water Reuse Act</w:t>
      </w:r>
      <w:r w:rsidRPr="00D67E4E">
        <w:t xml:space="preserve"> will help protect water quality by limiting discharges of industrial effluent, reduce demand on freshwater supplies, and catalyze business development and job growth.</w:t>
      </w:r>
      <w:r w:rsidR="005903E0">
        <w:t xml:space="preserve"> </w:t>
      </w:r>
      <w:r>
        <w:t xml:space="preserve">As Congress </w:t>
      </w:r>
      <w:r w:rsidR="003C4091">
        <w:t>considers additional</w:t>
      </w:r>
      <w:r>
        <w:t xml:space="preserve"> tax legislation this year</w:t>
      </w:r>
      <w:r w:rsidR="003C4091">
        <w:t xml:space="preserve"> and next</w:t>
      </w:r>
      <w:r>
        <w:t xml:space="preserve">, we urge you to </w:t>
      </w:r>
      <w:r w:rsidR="0029298E">
        <w:t xml:space="preserve">help </w:t>
      </w:r>
      <w:r>
        <w:t>lead the effort to establish an industrial water reuse investment tax credit. Thank you for your consideration.</w:t>
      </w:r>
    </w:p>
    <w:p w14:paraId="449F8478" w14:textId="5979DB32" w:rsidR="00557D81" w:rsidRDefault="00C92BD4" w:rsidP="00C92BD4">
      <w:r>
        <w:t>Sincerely,</w:t>
      </w:r>
    </w:p>
    <w:sectPr w:rsidR="0055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D4"/>
    <w:rsid w:val="000E5958"/>
    <w:rsid w:val="00100260"/>
    <w:rsid w:val="0029298E"/>
    <w:rsid w:val="003C4091"/>
    <w:rsid w:val="004902AF"/>
    <w:rsid w:val="00557D81"/>
    <w:rsid w:val="005903E0"/>
    <w:rsid w:val="005A7001"/>
    <w:rsid w:val="00627509"/>
    <w:rsid w:val="009829B1"/>
    <w:rsid w:val="00BA505A"/>
    <w:rsid w:val="00C92BD4"/>
    <w:rsid w:val="00DF5585"/>
    <w:rsid w:val="00F05DBD"/>
    <w:rsid w:val="00F2057E"/>
    <w:rsid w:val="00F2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75F4"/>
  <w15:chartTrackingRefBased/>
  <w15:docId w15:val="{69512544-7C14-4CB1-B376-8D7AE6B8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BD4"/>
  </w:style>
  <w:style w:type="paragraph" w:styleId="Heading1">
    <w:name w:val="heading 1"/>
    <w:basedOn w:val="Normal"/>
    <w:next w:val="Normal"/>
    <w:link w:val="Heading1Char"/>
    <w:uiPriority w:val="9"/>
    <w:qFormat/>
    <w:rsid w:val="00C9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729171DE6B740AC3FF3EA1BE0D433" ma:contentTypeVersion="21" ma:contentTypeDescription="Create a new document." ma:contentTypeScope="" ma:versionID="8e6a8e52c99966a632623f1690e930db">
  <xsd:schema xmlns:xsd="http://www.w3.org/2001/XMLSchema" xmlns:xs="http://www.w3.org/2001/XMLSchema" xmlns:p="http://schemas.microsoft.com/office/2006/metadata/properties" xmlns:ns2="50f4e104-2196-47dd-b11e-1bc744a159fd" xmlns:ns3="6caae9b6-a408-45d8-ad11-58c78e548533" targetNamespace="http://schemas.microsoft.com/office/2006/metadata/properties" ma:root="true" ma:fieldsID="db3052d757653dd964e3bd4521ea37ef" ns2:_="" ns3:_="">
    <xsd:import namespace="50f4e104-2196-47dd-b11e-1bc744a159fd"/>
    <xsd:import namespace="6caae9b6-a408-45d8-ad11-58c78e5485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4e104-2196-47dd-b11e-1bc744a15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f6d8d35-79d4-4c37-ae8b-c817a66f7029}" ma:internalName="TaxCatchAll" ma:showField="CatchAllData" ma:web="50f4e104-2196-47dd-b11e-1bc744a15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ae9b6-a408-45d8-ad11-58c78e54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13a359-8394-426c-97f7-fa19f783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aae9b6-a408-45d8-ad11-58c78e548533">
      <Terms xmlns="http://schemas.microsoft.com/office/infopath/2007/PartnerControls"/>
    </lcf76f155ced4ddcb4097134ff3c332f>
    <TaxCatchAll xmlns="50f4e104-2196-47dd-b11e-1bc744a159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443FF-8085-4670-AC51-527A4F6E6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4e104-2196-47dd-b11e-1bc744a159fd"/>
    <ds:schemaRef ds:uri="6caae9b6-a408-45d8-ad11-58c78e548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20A41-7291-4E74-954B-0797B10CAE93}">
  <ds:schemaRefs>
    <ds:schemaRef ds:uri="http://schemas.microsoft.com/office/2006/metadata/properties"/>
    <ds:schemaRef ds:uri="http://schemas.microsoft.com/office/infopath/2007/PartnerControls"/>
    <ds:schemaRef ds:uri="6caae9b6-a408-45d8-ad11-58c78e548533"/>
    <ds:schemaRef ds:uri="50f4e104-2196-47dd-b11e-1bc744a159fd"/>
  </ds:schemaRefs>
</ds:datastoreItem>
</file>

<file path=customXml/itemProps3.xml><?xml version="1.0" encoding="utf-8"?>
<ds:datastoreItem xmlns:ds="http://schemas.openxmlformats.org/officeDocument/2006/customXml" ds:itemID="{553DC6C0-1E79-4C70-A795-BF2FB8AFC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1554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Fogel</dc:creator>
  <cp:keywords/>
  <dc:description/>
  <cp:lastModifiedBy>Greg Fogel</cp:lastModifiedBy>
  <cp:revision>10</cp:revision>
  <dcterms:created xsi:type="dcterms:W3CDTF">2025-06-12T18:24:00Z</dcterms:created>
  <dcterms:modified xsi:type="dcterms:W3CDTF">2025-09-30T19:12:00Z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0x010100D87729171DE6B740AC3FF3EA1BE0D433</vt:lpwstr>
  </property>
  <property fmtid="{D5CDD505-2E9C-101B-9397-08002B2CF9AE}" pid="3" name="MediaServiceImageTags">
    <vt:lpwstr/>
  </property>
</Properties>
</file>