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F6" w:rsidRPr="0026231F" w:rsidRDefault="00B74873" w:rsidP="00D22DE4">
      <w:pPr>
        <w:pStyle w:val="1heading"/>
        <w:numPr>
          <w:ilvl w:val="0"/>
          <w:numId w:val="0"/>
        </w:numPr>
        <w:rPr>
          <w:sz w:val="24"/>
          <w:szCs w:val="24"/>
          <w:lang w:val="en-US"/>
        </w:rPr>
      </w:pPr>
      <w:bookmarkStart w:id="0" w:name="_GoBack"/>
      <w:bookmarkEnd w:id="0"/>
      <w:r w:rsidRPr="0026231F">
        <w:rPr>
          <w:sz w:val="24"/>
          <w:szCs w:val="24"/>
          <w:lang w:val="en-US"/>
        </w:rPr>
        <w:t xml:space="preserve">TEMPLATE FOR </w:t>
      </w:r>
      <w:r w:rsidR="004D5A3C" w:rsidRPr="0026231F">
        <w:rPr>
          <w:sz w:val="24"/>
          <w:szCs w:val="24"/>
          <w:lang w:val="en-US"/>
        </w:rPr>
        <w:t>SECONDARY</w:t>
      </w:r>
      <w:r w:rsidRPr="0026231F">
        <w:rPr>
          <w:sz w:val="24"/>
          <w:szCs w:val="24"/>
          <w:lang w:val="en-US"/>
        </w:rPr>
        <w:t xml:space="preserve"> </w:t>
      </w:r>
      <w:r w:rsidR="00C57F56" w:rsidRPr="0026231F">
        <w:rPr>
          <w:sz w:val="24"/>
          <w:szCs w:val="24"/>
          <w:lang w:val="en-US"/>
        </w:rPr>
        <w:t>Disinfected</w:t>
      </w:r>
      <w:r w:rsidRPr="0026231F">
        <w:rPr>
          <w:sz w:val="24"/>
          <w:szCs w:val="24"/>
          <w:lang w:val="en-US"/>
        </w:rPr>
        <w:t xml:space="preserve"> RECYCLED WATER</w:t>
      </w:r>
    </w:p>
    <w:p w:rsidR="00D31642" w:rsidRPr="004D2E20" w:rsidRDefault="00B74873" w:rsidP="00D31642">
      <w:pPr>
        <w:rPr>
          <w:rFonts w:cs="Arial"/>
          <w:caps/>
          <w:lang w:val="en-US"/>
        </w:rPr>
      </w:pPr>
      <w:r w:rsidRPr="004D2E20">
        <w:rPr>
          <w:rFonts w:cs="Arial"/>
          <w:caps/>
          <w:lang w:val="en-US"/>
        </w:rPr>
        <w:t>HIGHLIGHTED TEXT IS FOR REFERENCE ONLY AND REQUIRE</w:t>
      </w:r>
      <w:r w:rsidR="0022738E" w:rsidRPr="004D2E20">
        <w:rPr>
          <w:rFonts w:cs="Arial"/>
          <w:caps/>
          <w:lang w:val="en-US"/>
        </w:rPr>
        <w:t>S</w:t>
      </w:r>
      <w:r w:rsidRPr="004D2E20">
        <w:rPr>
          <w:rFonts w:cs="Arial"/>
          <w:caps/>
          <w:lang w:val="en-US"/>
        </w:rPr>
        <w:t xml:space="preserve"> UPDATING OR DELETION OF SECTION </w:t>
      </w:r>
      <w:r w:rsidR="0022738E" w:rsidRPr="004D2E20">
        <w:rPr>
          <w:rFonts w:cs="Arial"/>
          <w:caps/>
          <w:lang w:val="en-US"/>
        </w:rPr>
        <w:t xml:space="preserve">IF IT </w:t>
      </w:r>
      <w:r w:rsidRPr="004D2E20">
        <w:rPr>
          <w:rFonts w:cs="Arial"/>
          <w:caps/>
          <w:lang w:val="en-US"/>
        </w:rPr>
        <w:t>DOES NOT APPLY TO THE FACILITY BEING EVALUATED.</w:t>
      </w:r>
    </w:p>
    <w:p w:rsidR="00B74873" w:rsidRPr="006B58DA" w:rsidRDefault="00B74873" w:rsidP="00D31642">
      <w:pPr>
        <w:rPr>
          <w:rFonts w:cs="Arial"/>
          <w:caps/>
          <w:lang w:val="en-US"/>
        </w:rPr>
      </w:pPr>
      <w:r w:rsidRPr="004D2E20">
        <w:rPr>
          <w:rFonts w:cs="Arial"/>
          <w:caps/>
          <w:lang w:val="en-US"/>
        </w:rPr>
        <w:t>(DELETE ABOVE TEXT BEFORE PRINTING)</w:t>
      </w: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rPr>
          <w:rFonts w:cs="Arial"/>
          <w:lang w:val="en-US"/>
        </w:rPr>
      </w:pPr>
    </w:p>
    <w:p w:rsidR="00D31642" w:rsidRPr="006B58DA" w:rsidRDefault="00D31642" w:rsidP="00D31642">
      <w:pPr>
        <w:pBdr>
          <w:bottom w:val="single" w:sz="4" w:space="1" w:color="auto"/>
        </w:pBdr>
        <w:rPr>
          <w:rFonts w:cs="Arial"/>
          <w:lang w:val="en-US"/>
        </w:rPr>
      </w:pPr>
    </w:p>
    <w:p w:rsidR="00D31642" w:rsidRPr="006B58DA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6B58DA" w:rsidRDefault="008D56A2" w:rsidP="00A65F6B">
      <w:pPr>
        <w:jc w:val="center"/>
        <w:rPr>
          <w:rFonts w:cs="Arial"/>
          <w:smallCaps/>
          <w:sz w:val="44"/>
          <w:szCs w:val="44"/>
          <w:lang w:val="en-US"/>
        </w:rPr>
      </w:pPr>
      <w:r w:rsidRPr="006B58DA">
        <w:rPr>
          <w:rFonts w:cs="Arial"/>
          <w:smallCaps/>
          <w:sz w:val="44"/>
          <w:szCs w:val="44"/>
          <w:highlight w:val="lightGray"/>
          <w:lang w:val="en-US"/>
        </w:rPr>
        <w:t>insert agency name</w:t>
      </w:r>
    </w:p>
    <w:p w:rsidR="00D31642" w:rsidRPr="002256A9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2256A9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2256A9" w:rsidRDefault="00C72260" w:rsidP="00D31642">
      <w:pPr>
        <w:jc w:val="center"/>
        <w:rPr>
          <w:rFonts w:cs="Arial"/>
          <w:smallCaps/>
          <w:sz w:val="44"/>
          <w:szCs w:val="44"/>
          <w:lang w:val="en-US"/>
        </w:rPr>
      </w:pPr>
      <w:r w:rsidRPr="002256A9">
        <w:rPr>
          <w:rFonts w:cs="Arial"/>
          <w:smallCaps/>
          <w:sz w:val="44"/>
          <w:szCs w:val="44"/>
          <w:highlight w:val="lightGray"/>
          <w:lang w:val="en-US"/>
        </w:rPr>
        <w:t>insert agency logo</w:t>
      </w:r>
    </w:p>
    <w:p w:rsidR="00D31642" w:rsidRPr="002256A9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2256A9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6B58DA" w:rsidRDefault="00D31642" w:rsidP="009F6EBC">
      <w:pPr>
        <w:jc w:val="center"/>
        <w:rPr>
          <w:rFonts w:cs="Arial"/>
          <w:smallCaps/>
          <w:sz w:val="44"/>
          <w:szCs w:val="44"/>
          <w:lang w:val="en-US"/>
        </w:rPr>
      </w:pPr>
      <w:r w:rsidRPr="006B58DA">
        <w:rPr>
          <w:rFonts w:cs="Arial"/>
          <w:smallCaps/>
          <w:sz w:val="44"/>
          <w:szCs w:val="44"/>
          <w:lang w:val="en-US"/>
        </w:rPr>
        <w:t>HACCP PLAN</w:t>
      </w:r>
    </w:p>
    <w:p w:rsidR="001D317F" w:rsidRPr="006F3ABA" w:rsidRDefault="001D317F" w:rsidP="001D317F">
      <w:pPr>
        <w:jc w:val="center"/>
        <w:rPr>
          <w:rFonts w:cs="Arial"/>
          <w:smallCaps/>
          <w:sz w:val="44"/>
          <w:szCs w:val="44"/>
          <w:lang w:val="en-US"/>
        </w:rPr>
      </w:pPr>
      <w:r w:rsidRPr="006F3ABA">
        <w:rPr>
          <w:rFonts w:cs="Arial"/>
          <w:smallCaps/>
          <w:sz w:val="44"/>
          <w:szCs w:val="44"/>
          <w:lang w:val="en-US"/>
        </w:rPr>
        <w:t>FOR</w:t>
      </w:r>
    </w:p>
    <w:p w:rsidR="00C30CEE" w:rsidRPr="006B58DA" w:rsidRDefault="00C30CEE" w:rsidP="009F6EBC">
      <w:pPr>
        <w:jc w:val="center"/>
        <w:rPr>
          <w:rFonts w:cs="Arial"/>
          <w:smallCaps/>
          <w:sz w:val="44"/>
          <w:szCs w:val="44"/>
          <w:lang w:val="en-US"/>
        </w:rPr>
      </w:pPr>
      <w:r w:rsidRPr="006B58DA">
        <w:rPr>
          <w:rFonts w:cs="Arial"/>
          <w:smallCaps/>
          <w:sz w:val="44"/>
          <w:szCs w:val="44"/>
          <w:lang w:val="en-US"/>
        </w:rPr>
        <w:t>SECONDARY</w:t>
      </w:r>
      <w:r w:rsidR="001F6CEC" w:rsidRPr="006B58DA">
        <w:rPr>
          <w:rFonts w:cs="Arial"/>
          <w:smallCaps/>
          <w:sz w:val="44"/>
          <w:szCs w:val="44"/>
          <w:lang w:val="en-US"/>
        </w:rPr>
        <w:t xml:space="preserve"> </w:t>
      </w:r>
      <w:r w:rsidRPr="006B58DA">
        <w:rPr>
          <w:rFonts w:cs="Arial"/>
          <w:smallCaps/>
          <w:sz w:val="44"/>
          <w:szCs w:val="44"/>
          <w:lang w:val="en-US"/>
        </w:rPr>
        <w:t>DISINFECTED</w:t>
      </w:r>
    </w:p>
    <w:p w:rsidR="001F6CEC" w:rsidRPr="006B58DA" w:rsidRDefault="00C30CEE" w:rsidP="009F6EBC">
      <w:pPr>
        <w:jc w:val="center"/>
        <w:rPr>
          <w:rFonts w:cs="Arial"/>
          <w:smallCaps/>
          <w:sz w:val="44"/>
          <w:szCs w:val="44"/>
          <w:lang w:val="en-US"/>
        </w:rPr>
      </w:pPr>
      <w:r w:rsidRPr="006B58DA">
        <w:rPr>
          <w:rFonts w:cs="Arial"/>
          <w:smallCaps/>
          <w:sz w:val="44"/>
          <w:szCs w:val="44"/>
          <w:lang w:val="en-US"/>
        </w:rPr>
        <w:t>RECYCLED WATER</w:t>
      </w:r>
    </w:p>
    <w:p w:rsidR="00D31642" w:rsidRPr="006B58DA" w:rsidRDefault="00D31642" w:rsidP="00D31642">
      <w:pPr>
        <w:jc w:val="center"/>
        <w:rPr>
          <w:rFonts w:cs="Arial"/>
          <w:smallCaps/>
          <w:sz w:val="44"/>
          <w:szCs w:val="44"/>
          <w:lang w:val="en-US"/>
        </w:rPr>
      </w:pPr>
    </w:p>
    <w:p w:rsidR="00D31642" w:rsidRPr="002256A9" w:rsidRDefault="00D31642" w:rsidP="00D31642">
      <w:pPr>
        <w:rPr>
          <w:rFonts w:cs="Arial"/>
          <w:smallCaps/>
          <w:sz w:val="44"/>
          <w:szCs w:val="44"/>
          <w:lang w:val="en-US"/>
        </w:rPr>
      </w:pPr>
    </w:p>
    <w:p w:rsidR="00D31642" w:rsidRPr="002256A9" w:rsidRDefault="00D31642" w:rsidP="00D31642">
      <w:pPr>
        <w:pBdr>
          <w:top w:val="single" w:sz="4" w:space="1" w:color="auto"/>
        </w:pBdr>
        <w:jc w:val="center"/>
        <w:rPr>
          <w:rFonts w:cs="Arial"/>
          <w:smallCaps/>
          <w:sz w:val="44"/>
          <w:szCs w:val="44"/>
          <w:lang w:val="en-US"/>
        </w:rPr>
      </w:pPr>
    </w:p>
    <w:p w:rsidR="00D54E81" w:rsidRPr="006B58DA" w:rsidRDefault="00D54E81" w:rsidP="00D54E81">
      <w:pPr>
        <w:pStyle w:val="NoTOC"/>
        <w:rPr>
          <w:rFonts w:ascii="Arial" w:hAnsi="Arial" w:cs="Arial"/>
          <w:lang w:val="en-US"/>
        </w:rPr>
        <w:sectPr w:rsidR="00D54E81" w:rsidRPr="006B58DA" w:rsidSect="00141E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1440" w:right="1440" w:bottom="1440" w:left="1440" w:header="720" w:footer="230" w:gutter="0"/>
          <w:pgNumType w:start="1"/>
          <w:cols w:space="720"/>
          <w:docGrid w:linePitch="299"/>
        </w:sectPr>
      </w:pPr>
    </w:p>
    <w:p w:rsidR="00841E3E" w:rsidRPr="006B58DA" w:rsidRDefault="00566E02" w:rsidP="00566E02">
      <w:pPr>
        <w:pStyle w:val="NoTOC"/>
        <w:spacing w:before="0"/>
        <w:rPr>
          <w:rFonts w:ascii="Arial" w:hAnsi="Arial" w:cs="Arial"/>
          <w:sz w:val="22"/>
          <w:szCs w:val="22"/>
          <w:lang w:val="en-US"/>
        </w:rPr>
      </w:pPr>
      <w:r w:rsidRPr="006B58DA">
        <w:rPr>
          <w:rFonts w:ascii="Arial" w:hAnsi="Arial" w:cs="Arial"/>
          <w:sz w:val="22"/>
          <w:szCs w:val="22"/>
          <w:lang w:val="en-US"/>
        </w:rPr>
        <w:lastRenderedPageBreak/>
        <w:t>CONTENTS</w:t>
      </w:r>
    </w:p>
    <w:p w:rsidR="00BB78F2" w:rsidRPr="002256A9" w:rsidRDefault="003F445F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r w:rsidRPr="006B58DA">
        <w:rPr>
          <w:noProof w:val="0"/>
          <w:lang w:val="en-US"/>
        </w:rPr>
        <w:fldChar w:fldCharType="begin"/>
      </w:r>
      <w:r w:rsidR="00C7309F" w:rsidRPr="006B58DA">
        <w:rPr>
          <w:noProof w:val="0"/>
          <w:lang w:val="en-US"/>
        </w:rPr>
        <w:instrText xml:space="preserve"> TOC \o "1-2" \h \z \u </w:instrText>
      </w:r>
      <w:r w:rsidRPr="006B58DA">
        <w:rPr>
          <w:noProof w:val="0"/>
          <w:lang w:val="en-US"/>
        </w:rPr>
        <w:fldChar w:fldCharType="separate"/>
      </w:r>
      <w:hyperlink w:anchor="_Toc315864382" w:history="1">
        <w:r w:rsidR="00BB78F2" w:rsidRPr="00C60376">
          <w:rPr>
            <w:rStyle w:val="Hyperlink"/>
            <w:lang w:val="en-US"/>
          </w:rPr>
          <w:t>1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Scope</w:t>
        </w:r>
        <w:r w:rsidR="00BB78F2">
          <w:rPr>
            <w:webHidden/>
          </w:rPr>
          <w:tab/>
        </w:r>
        <w:r w:rsidR="002E3212">
          <w:rPr>
            <w:webHidden/>
          </w:rPr>
          <w:t>3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83" w:history="1">
        <w:r w:rsidR="00BB78F2" w:rsidRPr="00C60376">
          <w:rPr>
            <w:rStyle w:val="Hyperlink"/>
            <w:lang w:val="en-US"/>
          </w:rPr>
          <w:t>2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Background</w:t>
        </w:r>
        <w:r w:rsidR="00BB78F2">
          <w:rPr>
            <w:webHidden/>
          </w:rPr>
          <w:tab/>
        </w:r>
        <w:r w:rsidR="002E3212">
          <w:rPr>
            <w:webHidden/>
          </w:rPr>
          <w:t>3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84" w:history="1">
        <w:r w:rsidR="00BB78F2" w:rsidRPr="00C60376">
          <w:rPr>
            <w:rStyle w:val="Hyperlink"/>
            <w:lang w:val="en-US"/>
          </w:rPr>
          <w:t>3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Regulatory Compliance</w:t>
        </w:r>
        <w:r w:rsidR="00BB78F2">
          <w:rPr>
            <w:webHidden/>
          </w:rPr>
          <w:tab/>
        </w:r>
        <w:r w:rsidR="002E3212">
          <w:rPr>
            <w:webHidden/>
          </w:rPr>
          <w:t>3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85" w:history="1">
        <w:r w:rsidR="00BB78F2" w:rsidRPr="00C60376">
          <w:rPr>
            <w:rStyle w:val="Hyperlink"/>
            <w:rFonts w:cs="Arial"/>
            <w:noProof/>
            <w:lang w:val="en-US"/>
          </w:rPr>
          <w:t>3.1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Regulatory Agency Name</w:t>
        </w:r>
        <w:r w:rsidR="00BB78F2" w:rsidRPr="00C60376">
          <w:rPr>
            <w:rStyle w:val="Hyperlink"/>
            <w:rFonts w:cs="Arial"/>
            <w:noProof/>
            <w:lang w:val="en-US"/>
          </w:rPr>
          <w:t xml:space="preserve"> Permit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3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86" w:history="1">
        <w:r w:rsidR="00BB78F2" w:rsidRPr="00C60376">
          <w:rPr>
            <w:rStyle w:val="Hyperlink"/>
            <w:rFonts w:cs="Arial"/>
            <w:noProof/>
            <w:lang w:val="en-US"/>
          </w:rPr>
          <w:t xml:space="preserve">3.2 </w:t>
        </w:r>
        <w:r w:rsidR="001D571C">
          <w:rPr>
            <w:rStyle w:val="Hyperlink"/>
            <w:rFonts w:cs="Arial"/>
            <w:noProof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The Product Quality Strategy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4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87" w:history="1">
        <w:r w:rsidR="00BB78F2" w:rsidRPr="00C60376">
          <w:rPr>
            <w:rStyle w:val="Hyperlink"/>
            <w:lang w:val="en-US"/>
          </w:rPr>
          <w:t>4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Roles and Responsibilities W</w:t>
        </w:r>
        <w:r w:rsidR="00BB78F2" w:rsidRPr="00C60376">
          <w:rPr>
            <w:rStyle w:val="Hyperlink"/>
            <w:lang w:val="en-US"/>
          </w:rPr>
          <w:t>ithin insert agency name</w:t>
        </w:r>
        <w:r w:rsidR="00BB78F2">
          <w:rPr>
            <w:webHidden/>
          </w:rPr>
          <w:tab/>
        </w:r>
        <w:r w:rsidR="002E3212">
          <w:rPr>
            <w:webHidden/>
          </w:rPr>
          <w:t>4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88" w:history="1">
        <w:r w:rsidR="00BB78F2" w:rsidRPr="00C60376">
          <w:rPr>
            <w:rStyle w:val="Hyperlink"/>
            <w:lang w:val="en-US"/>
          </w:rPr>
          <w:t>5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Process Flow D</w:t>
        </w:r>
        <w:r w:rsidR="00BB78F2" w:rsidRPr="00C60376">
          <w:rPr>
            <w:rStyle w:val="Hyperlink"/>
            <w:lang w:val="en-US"/>
          </w:rPr>
          <w:t>iagram</w:t>
        </w:r>
        <w:r w:rsidR="00BB78F2">
          <w:rPr>
            <w:webHidden/>
          </w:rPr>
          <w:tab/>
        </w:r>
        <w:r w:rsidR="002E3212">
          <w:rPr>
            <w:webHidden/>
          </w:rPr>
          <w:t>5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89" w:history="1">
        <w:r w:rsidR="00BB78F2" w:rsidRPr="00C60376">
          <w:rPr>
            <w:rStyle w:val="Hyperlink"/>
            <w:lang w:val="en-US"/>
          </w:rPr>
          <w:t>6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Description of S</w:t>
        </w:r>
        <w:r w:rsidR="00BB78F2" w:rsidRPr="00C60376">
          <w:rPr>
            <w:rStyle w:val="Hyperlink"/>
            <w:lang w:val="en-US"/>
          </w:rPr>
          <w:t>ystem</w:t>
        </w:r>
        <w:r w:rsidR="00BB78F2">
          <w:rPr>
            <w:webHidden/>
          </w:rPr>
          <w:tab/>
        </w:r>
        <w:r w:rsidR="002E3212">
          <w:rPr>
            <w:webHidden/>
          </w:rPr>
          <w:t>6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0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6.1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Headworks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6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1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6.2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Primary Sedimentation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6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2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6.3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Activated Sludge Treatment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6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3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6.4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Secondary Sedimentation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6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4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6.5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Disinfection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6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95" w:history="1">
        <w:r w:rsidR="00BB78F2" w:rsidRPr="00C60376">
          <w:rPr>
            <w:rStyle w:val="Hyperlink"/>
            <w:lang w:val="en-US"/>
          </w:rPr>
          <w:t>7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HACCP Team and W</w:t>
        </w:r>
        <w:r w:rsidR="00BB78F2" w:rsidRPr="00C60376">
          <w:rPr>
            <w:rStyle w:val="Hyperlink"/>
            <w:lang w:val="en-US"/>
          </w:rPr>
          <w:t>orkshops</w:t>
        </w:r>
        <w:r w:rsidR="00BB78F2">
          <w:rPr>
            <w:webHidden/>
          </w:rPr>
          <w:tab/>
        </w:r>
        <w:r w:rsidR="002E3212">
          <w:rPr>
            <w:webHidden/>
          </w:rPr>
          <w:t>6</w:t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396" w:history="1">
        <w:r w:rsidR="00BB78F2" w:rsidRPr="00C60376">
          <w:rPr>
            <w:rStyle w:val="Hyperlink"/>
            <w:lang w:val="en-US"/>
          </w:rPr>
          <w:t>8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The Hazard A</w:t>
        </w:r>
        <w:r w:rsidR="00BB78F2" w:rsidRPr="00C60376">
          <w:rPr>
            <w:rStyle w:val="Hyperlink"/>
            <w:lang w:val="en-US"/>
          </w:rPr>
          <w:t>nalysis</w:t>
        </w:r>
        <w:r w:rsidR="00BB78F2">
          <w:rPr>
            <w:webHidden/>
          </w:rPr>
          <w:tab/>
        </w:r>
        <w:r w:rsidR="002E3212">
          <w:rPr>
            <w:webHidden/>
          </w:rPr>
          <w:t>7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7" w:history="1">
        <w:r w:rsidR="00BB78F2" w:rsidRPr="00C60376">
          <w:rPr>
            <w:rStyle w:val="Hyperlink"/>
            <w:rFonts w:cs="Arial"/>
            <w:noProof/>
            <w:lang w:val="en-US"/>
          </w:rPr>
          <w:t>8.1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Critical Control Points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7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8" w:history="1">
        <w:r w:rsidR="00BB78F2" w:rsidRPr="00C60376">
          <w:rPr>
            <w:rStyle w:val="Hyperlink"/>
            <w:rFonts w:cs="Arial"/>
            <w:noProof/>
            <w:lang w:val="en-US"/>
          </w:rPr>
          <w:t>8.2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The Multiple Barrier Approach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7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399" w:history="1">
        <w:r w:rsidR="00BB78F2" w:rsidRPr="00C60376">
          <w:rPr>
            <w:rStyle w:val="Hyperlink"/>
            <w:rFonts w:cs="Arial"/>
            <w:noProof/>
            <w:lang w:val="en-US"/>
          </w:rPr>
          <w:t>8.3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Hazard Analysis and Risk Assessment</w:t>
        </w:r>
        <w:r w:rsidR="00BB78F2">
          <w:rPr>
            <w:noProof/>
            <w:webHidden/>
          </w:rPr>
          <w:tab/>
        </w:r>
        <w:r w:rsidR="002E3212">
          <w:rPr>
            <w:noProof/>
            <w:webHidden/>
          </w:rPr>
          <w:t>8</w:t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0" w:history="1">
        <w:r w:rsidR="00BB78F2" w:rsidRPr="00C60376">
          <w:rPr>
            <w:rStyle w:val="Hyperlink"/>
            <w:rFonts w:cs="Arial"/>
            <w:noProof/>
            <w:lang w:val="en-US"/>
          </w:rPr>
          <w:t>8.4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Insert Agency</w:t>
        </w:r>
        <w:r w:rsidR="00BB78F2" w:rsidRPr="00C60376">
          <w:rPr>
            <w:rStyle w:val="Hyperlink"/>
            <w:rFonts w:cs="Arial"/>
            <w:noProof/>
            <w:lang w:val="en-US"/>
          </w:rPr>
          <w:t xml:space="preserve">, </w:t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Insert Facility</w:t>
        </w:r>
        <w:r w:rsidR="00457829">
          <w:rPr>
            <w:rStyle w:val="Hyperlink"/>
            <w:rFonts w:cs="Arial"/>
            <w:noProof/>
            <w:lang w:val="en-US"/>
          </w:rPr>
          <w:t>:</w:t>
        </w:r>
        <w:r w:rsidR="00BB78F2" w:rsidRPr="00C60376">
          <w:rPr>
            <w:rStyle w:val="Hyperlink"/>
            <w:rFonts w:cs="Arial"/>
            <w:noProof/>
            <w:lang w:val="en-US"/>
          </w:rPr>
          <w:t xml:space="preserve"> Critical, Operational</w:t>
        </w:r>
        <w:r w:rsidR="001D571C">
          <w:rPr>
            <w:rStyle w:val="Hyperlink"/>
            <w:rFonts w:cs="Arial"/>
            <w:noProof/>
            <w:lang w:val="en-US"/>
          </w:rPr>
          <w:t>, and Reporting L</w:t>
        </w:r>
        <w:r w:rsidR="00BB78F2" w:rsidRPr="00C60376">
          <w:rPr>
            <w:rStyle w:val="Hyperlink"/>
            <w:rFonts w:cs="Arial"/>
            <w:noProof/>
            <w:lang w:val="en-US"/>
          </w:rPr>
          <w:t>imits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_Toc315864400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1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1" w:history="1">
        <w:r w:rsidR="00BB78F2" w:rsidRPr="00C60376">
          <w:rPr>
            <w:rStyle w:val="Hyperlink"/>
            <w:rFonts w:cs="Arial"/>
            <w:noProof/>
            <w:lang w:val="en-US"/>
          </w:rPr>
          <w:t>8.5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1D571C">
          <w:rPr>
            <w:rStyle w:val="Hyperlink"/>
            <w:rFonts w:cs="Arial"/>
            <w:noProof/>
            <w:lang w:val="en-US"/>
          </w:rPr>
          <w:t>Supporting P</w:t>
        </w:r>
        <w:r w:rsidR="00BB78F2" w:rsidRPr="00C60376">
          <w:rPr>
            <w:rStyle w:val="Hyperlink"/>
            <w:rFonts w:cs="Arial"/>
            <w:noProof/>
            <w:lang w:val="en-US"/>
          </w:rPr>
          <w:t>rograms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_Toc315864401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1</w:t>
        </w:r>
        <w:r w:rsidR="003F445F">
          <w:rPr>
            <w:noProof/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02" w:history="1">
        <w:r w:rsidR="00BB78F2" w:rsidRPr="00C60376">
          <w:rPr>
            <w:rStyle w:val="Hyperlink"/>
            <w:lang w:val="en-US"/>
          </w:rPr>
          <w:t>9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Monitoring, Control</w:t>
        </w:r>
        <w:r w:rsidR="001D571C">
          <w:rPr>
            <w:rStyle w:val="Hyperlink"/>
            <w:lang w:val="en-US"/>
          </w:rPr>
          <w:t>,</w:t>
        </w:r>
        <w:r w:rsidR="00BB78F2" w:rsidRPr="00C60376">
          <w:rPr>
            <w:rStyle w:val="Hyperlink"/>
            <w:lang w:val="en-US"/>
          </w:rPr>
          <w:t xml:space="preserve"> </w:t>
        </w:r>
        <w:r w:rsidR="001D571C">
          <w:rPr>
            <w:rStyle w:val="Hyperlink"/>
            <w:lang w:val="en-US"/>
          </w:rPr>
          <w:t>and</w:t>
        </w:r>
        <w:r w:rsidR="00BB78F2" w:rsidRPr="00C60376">
          <w:rPr>
            <w:rStyle w:val="Hyperlink"/>
            <w:lang w:val="en-US"/>
          </w:rPr>
          <w:t xml:space="preserve"> Corrective Action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_Toc315864402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36B53">
          <w:rPr>
            <w:webHidden/>
          </w:rPr>
          <w:t>2</w:t>
        </w:r>
        <w:r w:rsidR="003F445F">
          <w:rPr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3" w:history="1">
        <w:r w:rsidR="00BB78F2" w:rsidRPr="00C60376">
          <w:rPr>
            <w:rStyle w:val="Hyperlink"/>
            <w:rFonts w:cs="Arial"/>
            <w:noProof/>
            <w:lang w:val="en-US"/>
          </w:rPr>
          <w:t>9.1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1D571C">
          <w:rPr>
            <w:rStyle w:val="Hyperlink"/>
            <w:rFonts w:cs="Arial"/>
            <w:noProof/>
            <w:lang w:val="en-US"/>
          </w:rPr>
          <w:t>Calibration of I</w:t>
        </w:r>
        <w:r w:rsidR="00BB78F2" w:rsidRPr="00C60376">
          <w:rPr>
            <w:rStyle w:val="Hyperlink"/>
            <w:rFonts w:cs="Arial"/>
            <w:noProof/>
            <w:lang w:val="en-US"/>
          </w:rPr>
          <w:t>nstruments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_Toc315864403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2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4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Catchment and Influent Monitoring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_Toc315864404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2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5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9.3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Headworks (Screening and Grit Removal)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_Toc315864405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2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6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9.4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Primary Sedimentation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_Toc315864406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2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7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9.5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Activated Sludge Treatment (Nitrification</w:t>
        </w:r>
        <w:r w:rsidR="001D571C">
          <w:rPr>
            <w:rStyle w:val="Hyperlink"/>
            <w:rFonts w:cs="Arial"/>
            <w:noProof/>
            <w:highlight w:val="lightGray"/>
            <w:lang w:val="en-US"/>
          </w:rPr>
          <w:t>–</w:t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Denitrification) Treatment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_Toc315864407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36B53">
          <w:rPr>
            <w:noProof/>
            <w:webHidden/>
          </w:rPr>
          <w:t>2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8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9.6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Secondary Sedimentation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_Toc315864408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3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09" w:history="1"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9.7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highlight w:val="lightGray"/>
            <w:lang w:val="en-US"/>
          </w:rPr>
          <w:t>Chlorination Disinfection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_Toc315864409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3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0" w:history="1">
        <w:r w:rsidR="00BB78F2" w:rsidRPr="00C60376">
          <w:rPr>
            <w:rStyle w:val="Hyperlink"/>
            <w:rFonts w:cs="Arial"/>
            <w:noProof/>
            <w:lang w:val="en-US"/>
          </w:rPr>
          <w:t>9.8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1D571C">
          <w:rPr>
            <w:rStyle w:val="Hyperlink"/>
            <w:rFonts w:cs="Arial"/>
            <w:noProof/>
            <w:lang w:val="en-US"/>
          </w:rPr>
          <w:t>Excursion R</w:t>
        </w:r>
        <w:r w:rsidR="00BB78F2" w:rsidRPr="00C60376">
          <w:rPr>
            <w:rStyle w:val="Hyperlink"/>
            <w:rFonts w:cs="Arial"/>
            <w:noProof/>
            <w:lang w:val="en-US"/>
          </w:rPr>
          <w:t>eports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_Toc315864410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3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1" w:history="1">
        <w:r w:rsidR="00BB78F2" w:rsidRPr="00C60376">
          <w:rPr>
            <w:rStyle w:val="Hyperlink"/>
            <w:rFonts w:cs="Arial"/>
            <w:noProof/>
            <w:lang w:val="en-US"/>
          </w:rPr>
          <w:t>9.9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Standard Operating Procedures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_Toc315864411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12" w:history="1">
        <w:r w:rsidR="00BB78F2" w:rsidRPr="00C60376">
          <w:rPr>
            <w:rStyle w:val="Hyperlink"/>
            <w:lang w:val="en-US"/>
          </w:rPr>
          <w:t>10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Awareness of HACCP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_Toc315864412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4</w:t>
        </w:r>
        <w:r w:rsidR="003F445F">
          <w:rPr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3" w:history="1">
        <w:r w:rsidR="00BB78F2" w:rsidRPr="00C60376">
          <w:rPr>
            <w:rStyle w:val="Hyperlink"/>
            <w:rFonts w:cs="Arial"/>
            <w:noProof/>
            <w:lang w:val="en-US"/>
          </w:rPr>
          <w:t>10.1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Staff Awareness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_Toc315864413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4" w:history="1">
        <w:r w:rsidR="00BB78F2" w:rsidRPr="00C60376">
          <w:rPr>
            <w:rStyle w:val="Hyperlink"/>
            <w:rFonts w:cs="Arial"/>
            <w:noProof/>
            <w:lang w:val="en-US"/>
          </w:rPr>
          <w:t>10.2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Contractor Awareness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_Toc315864414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5" w:history="1">
        <w:r w:rsidR="00BB78F2" w:rsidRPr="00C60376">
          <w:rPr>
            <w:rStyle w:val="Hyperlink"/>
            <w:rFonts w:cs="Arial"/>
            <w:noProof/>
            <w:lang w:val="en-US"/>
          </w:rPr>
          <w:t>10.3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Planning Representation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_Toc315864415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16" w:history="1">
        <w:r w:rsidR="00BB78F2" w:rsidRPr="00C60376">
          <w:rPr>
            <w:rStyle w:val="Hyperlink"/>
            <w:lang w:val="en-US"/>
          </w:rPr>
          <w:t>11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Communication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_Toc315864416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4</w:t>
        </w:r>
        <w:r w:rsidR="003F445F">
          <w:rPr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7" w:history="1">
        <w:r w:rsidR="00BB78F2" w:rsidRPr="00C60376">
          <w:rPr>
            <w:rStyle w:val="Hyperlink"/>
            <w:rFonts w:cs="Arial"/>
            <w:noProof/>
            <w:lang w:val="en-US"/>
          </w:rPr>
          <w:t>11.1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Internal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_Toc315864417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18" w:history="1">
        <w:r w:rsidR="00BB78F2" w:rsidRPr="00C60376">
          <w:rPr>
            <w:rStyle w:val="Hyperlink"/>
            <w:rFonts w:cs="Arial"/>
            <w:noProof/>
            <w:lang w:val="en-US"/>
          </w:rPr>
          <w:t>11.2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External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_Toc315864418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4</w:t>
        </w:r>
        <w:r w:rsidR="003F445F">
          <w:rPr>
            <w:noProof/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19" w:history="1">
        <w:r w:rsidR="00BB78F2" w:rsidRPr="00C60376">
          <w:rPr>
            <w:rStyle w:val="Hyperlink"/>
            <w:lang w:val="en-US"/>
          </w:rPr>
          <w:t>12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Non</w:t>
        </w:r>
        <w:r w:rsidR="00BB78F2" w:rsidRPr="00C60376">
          <w:rPr>
            <w:rStyle w:val="Hyperlink"/>
            <w:lang w:val="en-US"/>
          </w:rPr>
          <w:t>conforming product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_Toc315864419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5</w:t>
        </w:r>
        <w:r w:rsidR="003F445F">
          <w:rPr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20" w:history="1">
        <w:r w:rsidR="00BB78F2" w:rsidRPr="00C60376">
          <w:rPr>
            <w:rStyle w:val="Hyperlink"/>
            <w:lang w:val="en-US"/>
          </w:rPr>
          <w:t>13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Incident Management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_Toc315864420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5</w:t>
        </w:r>
        <w:r w:rsidR="003F445F">
          <w:rPr>
            <w:webHidden/>
          </w:rPr>
          <w:fldChar w:fldCharType="end"/>
        </w:r>
      </w:hyperlink>
    </w:p>
    <w:p w:rsidR="009D2F3A" w:rsidRPr="002256A9" w:rsidRDefault="00D22DE4" w:rsidP="009D2F3A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21" w:history="1">
        <w:r w:rsidR="009D2F3A" w:rsidRPr="00C60376">
          <w:rPr>
            <w:rStyle w:val="Hyperlink"/>
            <w:lang w:val="en-US"/>
          </w:rPr>
          <w:t>14</w:t>
        </w:r>
        <w:r w:rsidR="009D2F3A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9D2F3A">
          <w:rPr>
            <w:rStyle w:val="Hyperlink"/>
            <w:lang w:val="en-US"/>
          </w:rPr>
          <w:t>Validation</w:t>
        </w:r>
        <w:r w:rsidR="009D2F3A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9D2F3A">
          <w:rPr>
            <w:webHidden/>
          </w:rPr>
          <w:instrText xml:space="preserve"> PAGEREF _Toc315864421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9D2F3A">
          <w:rPr>
            <w:webHidden/>
          </w:rPr>
          <w:t>1</w:t>
        </w:r>
        <w:r w:rsidR="002E3212">
          <w:rPr>
            <w:webHidden/>
          </w:rPr>
          <w:t>5</w:t>
        </w:r>
        <w:r w:rsidR="003F445F">
          <w:rPr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21" w:history="1">
        <w:r w:rsidR="00BB78F2" w:rsidRPr="00C60376">
          <w:rPr>
            <w:rStyle w:val="Hyperlink"/>
            <w:lang w:val="en-US"/>
          </w:rPr>
          <w:t>1</w:t>
        </w:r>
        <w:r w:rsidR="009D2F3A">
          <w:rPr>
            <w:rStyle w:val="Hyperlink"/>
            <w:lang w:val="en-US"/>
          </w:rPr>
          <w:t>5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BB78F2" w:rsidRPr="00C60376">
          <w:rPr>
            <w:rStyle w:val="Hyperlink"/>
            <w:lang w:val="en-US"/>
          </w:rPr>
          <w:t>Continuous Improvement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_Toc315864421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5</w:t>
        </w:r>
        <w:r w:rsidR="003F445F">
          <w:rPr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22" w:history="1">
        <w:r w:rsidR="00BB78F2" w:rsidRPr="00C60376">
          <w:rPr>
            <w:rStyle w:val="Hyperlink"/>
            <w:rFonts w:cs="Arial"/>
            <w:noProof/>
            <w:lang w:val="en-US"/>
          </w:rPr>
          <w:t>1</w:t>
        </w:r>
        <w:r w:rsidR="009D2F3A">
          <w:rPr>
            <w:rStyle w:val="Hyperlink"/>
            <w:rFonts w:cs="Arial"/>
            <w:noProof/>
            <w:lang w:val="en-US"/>
          </w:rPr>
          <w:t>5</w:t>
        </w:r>
        <w:r w:rsidR="00BB78F2" w:rsidRPr="00C60376">
          <w:rPr>
            <w:rStyle w:val="Hyperlink"/>
            <w:rFonts w:cs="Arial"/>
            <w:noProof/>
            <w:lang w:val="en-US"/>
          </w:rPr>
          <w:t>.1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1D571C">
          <w:rPr>
            <w:rStyle w:val="Hyperlink"/>
            <w:rFonts w:cs="Arial"/>
            <w:noProof/>
            <w:lang w:val="en-US"/>
          </w:rPr>
          <w:t>Excursion R</w:t>
        </w:r>
        <w:r w:rsidR="00BB78F2" w:rsidRPr="00C60376">
          <w:rPr>
            <w:rStyle w:val="Hyperlink"/>
            <w:rFonts w:cs="Arial"/>
            <w:noProof/>
            <w:lang w:val="en-US"/>
          </w:rPr>
          <w:t>eports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_Toc315864422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5</w:t>
        </w:r>
        <w:r w:rsidR="003F445F">
          <w:rPr>
            <w:noProof/>
            <w:webHidden/>
          </w:rPr>
          <w:fldChar w:fldCharType="end"/>
        </w:r>
      </w:hyperlink>
    </w:p>
    <w:p w:rsidR="00BB78F2" w:rsidRDefault="00D22DE4">
      <w:pPr>
        <w:pStyle w:val="TOC2"/>
        <w:rPr>
          <w:rFonts w:ascii="Calibri" w:hAnsi="Calibri"/>
          <w:noProof/>
          <w:szCs w:val="22"/>
          <w:lang w:val="en-US"/>
        </w:rPr>
      </w:pPr>
      <w:hyperlink w:anchor="_Toc315864423" w:history="1">
        <w:r w:rsidR="00BB78F2" w:rsidRPr="00C60376">
          <w:rPr>
            <w:rStyle w:val="Hyperlink"/>
            <w:rFonts w:cs="Arial"/>
            <w:noProof/>
            <w:lang w:val="en-US"/>
          </w:rPr>
          <w:t>1</w:t>
        </w:r>
        <w:r w:rsidR="009D2F3A">
          <w:rPr>
            <w:rStyle w:val="Hyperlink"/>
            <w:rFonts w:cs="Arial"/>
            <w:noProof/>
            <w:lang w:val="en-US"/>
          </w:rPr>
          <w:t>5</w:t>
        </w:r>
        <w:r w:rsidR="00BB78F2" w:rsidRPr="00C60376">
          <w:rPr>
            <w:rStyle w:val="Hyperlink"/>
            <w:rFonts w:cs="Arial"/>
            <w:noProof/>
            <w:lang w:val="en-US"/>
          </w:rPr>
          <w:t>.2</w:t>
        </w:r>
        <w:r w:rsidR="00BB78F2">
          <w:rPr>
            <w:rFonts w:ascii="Calibri" w:hAnsi="Calibri"/>
            <w:noProof/>
            <w:szCs w:val="22"/>
            <w:lang w:val="en-US"/>
          </w:rPr>
          <w:tab/>
        </w:r>
        <w:r w:rsidR="00BB78F2" w:rsidRPr="00C60376">
          <w:rPr>
            <w:rStyle w:val="Hyperlink"/>
            <w:rFonts w:cs="Arial"/>
            <w:noProof/>
            <w:lang w:val="en-US"/>
          </w:rPr>
          <w:t>Work Improvement Notices</w:t>
        </w:r>
        <w:r w:rsidR="00BB78F2">
          <w:rPr>
            <w:noProof/>
            <w:webHidden/>
          </w:rPr>
          <w:tab/>
        </w:r>
        <w:r w:rsidR="003F445F">
          <w:rPr>
            <w:noProof/>
            <w:webHidden/>
          </w:rPr>
          <w:fldChar w:fldCharType="begin"/>
        </w:r>
        <w:r w:rsidR="00BB78F2">
          <w:rPr>
            <w:noProof/>
            <w:webHidden/>
          </w:rPr>
          <w:instrText xml:space="preserve"> PAGEREF _Toc315864423 \h </w:instrText>
        </w:r>
        <w:r w:rsidR="003F445F">
          <w:rPr>
            <w:noProof/>
            <w:webHidden/>
          </w:rPr>
        </w:r>
        <w:r w:rsidR="003F445F">
          <w:rPr>
            <w:noProof/>
            <w:webHidden/>
          </w:rPr>
          <w:fldChar w:fldCharType="separate"/>
        </w:r>
        <w:r w:rsidR="00BB78F2">
          <w:rPr>
            <w:noProof/>
            <w:webHidden/>
          </w:rPr>
          <w:t>1</w:t>
        </w:r>
        <w:r w:rsidR="002E3212">
          <w:rPr>
            <w:noProof/>
            <w:webHidden/>
          </w:rPr>
          <w:t>6</w:t>
        </w:r>
        <w:r w:rsidR="003F445F">
          <w:rPr>
            <w:noProof/>
            <w:webHidden/>
          </w:rPr>
          <w:fldChar w:fldCharType="end"/>
        </w:r>
      </w:hyperlink>
    </w:p>
    <w:p w:rsidR="00BB78F2" w:rsidRPr="002256A9" w:rsidRDefault="00D22DE4">
      <w:pPr>
        <w:pStyle w:val="TOC1"/>
        <w:rPr>
          <w:rFonts w:ascii="Calibri" w:hAnsi="Calibri" w:cs="Times New Roman"/>
          <w:b w:val="0"/>
          <w:smallCaps w:val="0"/>
          <w:sz w:val="22"/>
          <w:szCs w:val="22"/>
          <w:lang w:val="en-US"/>
        </w:rPr>
      </w:pPr>
      <w:hyperlink w:anchor="_Toc315864424" w:history="1">
        <w:r w:rsidR="009D2F3A">
          <w:rPr>
            <w:rStyle w:val="Hyperlink"/>
            <w:lang w:val="en-US"/>
          </w:rPr>
          <w:t>16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Training Awareness and</w:t>
        </w:r>
        <w:r w:rsidR="00BB78F2" w:rsidRPr="00C60376">
          <w:rPr>
            <w:rStyle w:val="Hyperlink"/>
            <w:lang w:val="en-US"/>
          </w:rPr>
          <w:t xml:space="preserve"> Competence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_Toc315864424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6</w:t>
        </w:r>
        <w:r w:rsidR="003F445F">
          <w:rPr>
            <w:webHidden/>
          </w:rPr>
          <w:fldChar w:fldCharType="end"/>
        </w:r>
      </w:hyperlink>
    </w:p>
    <w:p w:rsidR="00BB78F2" w:rsidRDefault="00D22DE4">
      <w:pPr>
        <w:pStyle w:val="TOC1"/>
      </w:pPr>
      <w:hyperlink w:anchor="_Toc315864425" w:history="1">
        <w:r w:rsidR="009D2F3A">
          <w:rPr>
            <w:rStyle w:val="Hyperlink"/>
            <w:lang w:val="en-US"/>
          </w:rPr>
          <w:t>17</w:t>
        </w:r>
        <w:r w:rsidR="00BB78F2" w:rsidRPr="002256A9">
          <w:rPr>
            <w:rFonts w:ascii="Calibri" w:hAnsi="Calibri" w:cs="Times New Roman"/>
            <w:b w:val="0"/>
            <w:smallCaps w:val="0"/>
            <w:sz w:val="22"/>
            <w:szCs w:val="22"/>
            <w:lang w:val="en-US"/>
          </w:rPr>
          <w:tab/>
        </w:r>
        <w:r w:rsidR="001D571C">
          <w:rPr>
            <w:rStyle w:val="Hyperlink"/>
            <w:lang w:val="en-US"/>
          </w:rPr>
          <w:t>Internal Audit and</w:t>
        </w:r>
        <w:r w:rsidR="00BB78F2" w:rsidRPr="00C60376">
          <w:rPr>
            <w:rStyle w:val="Hyperlink"/>
            <w:lang w:val="en-US"/>
          </w:rPr>
          <w:t xml:space="preserve"> Management Review</w:t>
        </w:r>
        <w:r w:rsidR="00BB78F2">
          <w:rPr>
            <w:webHidden/>
          </w:rPr>
          <w:tab/>
        </w:r>
        <w:r w:rsidR="003F445F">
          <w:rPr>
            <w:webHidden/>
          </w:rPr>
          <w:fldChar w:fldCharType="begin"/>
        </w:r>
        <w:r w:rsidR="00BB78F2">
          <w:rPr>
            <w:webHidden/>
          </w:rPr>
          <w:instrText xml:space="preserve"> PAGEREF _Toc315864425 \h </w:instrText>
        </w:r>
        <w:r w:rsidR="003F445F">
          <w:rPr>
            <w:webHidden/>
          </w:rPr>
        </w:r>
        <w:r w:rsidR="003F445F">
          <w:rPr>
            <w:webHidden/>
          </w:rPr>
          <w:fldChar w:fldCharType="separate"/>
        </w:r>
        <w:r w:rsidR="00BB78F2">
          <w:rPr>
            <w:webHidden/>
          </w:rPr>
          <w:t>1</w:t>
        </w:r>
        <w:r w:rsidR="002E3212">
          <w:rPr>
            <w:webHidden/>
          </w:rPr>
          <w:t>6</w:t>
        </w:r>
        <w:r w:rsidR="003F445F">
          <w:rPr>
            <w:webHidden/>
          </w:rPr>
          <w:fldChar w:fldCharType="end"/>
        </w:r>
      </w:hyperlink>
    </w:p>
    <w:p w:rsidR="009D2F3A" w:rsidRDefault="009D2F3A" w:rsidP="009D2F3A">
      <w:pPr>
        <w:spacing w:after="120"/>
      </w:pPr>
    </w:p>
    <w:p w:rsidR="009D2F3A" w:rsidRPr="00556542" w:rsidRDefault="009D2F3A" w:rsidP="00556542">
      <w:pPr>
        <w:pStyle w:val="TOC1"/>
      </w:pPr>
      <w:r w:rsidRPr="00556542">
        <w:t>Appendix 1: HACCP Workshop Attendees</w:t>
      </w:r>
      <w:r w:rsidR="00556542" w:rsidRPr="00556542">
        <w:rPr>
          <w:webHidden/>
        </w:rPr>
        <w:tab/>
      </w:r>
      <w:r w:rsidR="002E3212">
        <w:t>17</w:t>
      </w:r>
    </w:p>
    <w:p w:rsidR="00556542" w:rsidRDefault="00D22DE4" w:rsidP="00556542">
      <w:pPr>
        <w:pStyle w:val="TOC1"/>
      </w:pPr>
      <w:hyperlink w:anchor="_Toc315864425" w:history="1">
        <w:r w:rsidR="00556542" w:rsidRPr="00556542">
          <w:t>Appendix 2: HACCP RIsk Review</w:t>
        </w:r>
        <w:r w:rsidR="00556542">
          <w:rPr>
            <w:webHidden/>
          </w:rPr>
          <w:tab/>
        </w:r>
        <w:r w:rsidR="002E3212">
          <w:rPr>
            <w:webHidden/>
          </w:rPr>
          <w:t>18</w:t>
        </w:r>
      </w:hyperlink>
    </w:p>
    <w:p w:rsidR="009D2F3A" w:rsidRPr="009D2F3A" w:rsidRDefault="009D2F3A" w:rsidP="00556542">
      <w:pPr>
        <w:spacing w:after="120"/>
        <w:jc w:val="both"/>
        <w:rPr>
          <w:b/>
          <w:smallCaps/>
          <w:sz w:val="24"/>
        </w:rPr>
      </w:pPr>
    </w:p>
    <w:p w:rsidR="00D54E81" w:rsidRPr="006B58DA" w:rsidRDefault="003F445F" w:rsidP="00782140">
      <w:pPr>
        <w:pStyle w:val="TOC1"/>
        <w:rPr>
          <w:noProof w:val="0"/>
          <w:lang w:val="en-US"/>
        </w:rPr>
      </w:pPr>
      <w:r w:rsidRPr="006B58DA">
        <w:rPr>
          <w:noProof w:val="0"/>
          <w:lang w:val="en-US"/>
        </w:rPr>
        <w:fldChar w:fldCharType="end"/>
      </w:r>
    </w:p>
    <w:p w:rsidR="00D54E81" w:rsidRPr="002256A9" w:rsidRDefault="00D54E81" w:rsidP="00D31642">
      <w:pPr>
        <w:pBdr>
          <w:top w:val="single" w:sz="4" w:space="1" w:color="auto"/>
        </w:pBdr>
        <w:jc w:val="center"/>
        <w:rPr>
          <w:rFonts w:cs="Arial"/>
          <w:smallCaps/>
          <w:szCs w:val="22"/>
          <w:lang w:val="en-US"/>
        </w:rPr>
        <w:sectPr w:rsidR="00D54E81" w:rsidRPr="002256A9" w:rsidSect="00850F23">
          <w:headerReference w:type="even" r:id="rId15"/>
          <w:headerReference w:type="default" r:id="rId16"/>
          <w:footerReference w:type="default" r:id="rId17"/>
          <w:headerReference w:type="first" r:id="rId18"/>
          <w:pgSz w:w="11909" w:h="16834" w:code="9"/>
          <w:pgMar w:top="1440" w:right="1440" w:bottom="1440" w:left="1440" w:header="720" w:footer="230" w:gutter="0"/>
          <w:cols w:space="720"/>
          <w:docGrid w:linePitch="299"/>
        </w:sectPr>
      </w:pPr>
    </w:p>
    <w:p w:rsidR="00D31642" w:rsidRPr="006B58DA" w:rsidRDefault="00D31642" w:rsidP="000C10AA">
      <w:pPr>
        <w:pStyle w:val="Heading1"/>
        <w:rPr>
          <w:rFonts w:ascii="Arial" w:hAnsi="Arial" w:cs="Arial"/>
          <w:lang w:val="en-US"/>
        </w:rPr>
      </w:pPr>
      <w:bookmarkStart w:id="1" w:name="_Toc228857056"/>
      <w:bookmarkStart w:id="2" w:name="_Toc315864382"/>
      <w:r w:rsidRPr="006B58DA">
        <w:rPr>
          <w:rFonts w:ascii="Arial" w:hAnsi="Arial" w:cs="Arial"/>
          <w:lang w:val="en-US"/>
        </w:rPr>
        <w:lastRenderedPageBreak/>
        <w:t>Scope</w:t>
      </w:r>
      <w:bookmarkEnd w:id="1"/>
      <w:bookmarkEnd w:id="2"/>
    </w:p>
    <w:p w:rsidR="00D31642" w:rsidRPr="006B58DA" w:rsidRDefault="00D31642" w:rsidP="00141EBA">
      <w:pPr>
        <w:spacing w:after="120"/>
        <w:jc w:val="both"/>
        <w:rPr>
          <w:rFonts w:cs="Arial"/>
          <w:szCs w:val="22"/>
          <w:lang w:val="en-US"/>
        </w:rPr>
      </w:pPr>
      <w:r w:rsidRPr="006B58DA">
        <w:rPr>
          <w:rFonts w:cs="Arial"/>
          <w:szCs w:val="22"/>
          <w:lang w:val="en-US"/>
        </w:rPr>
        <w:t xml:space="preserve">This plan covers </w:t>
      </w:r>
      <w:r w:rsidR="004C481B" w:rsidRPr="006B58DA">
        <w:rPr>
          <w:rFonts w:cs="Arial"/>
          <w:szCs w:val="22"/>
          <w:lang w:val="en-US"/>
        </w:rPr>
        <w:t xml:space="preserve">product </w:t>
      </w:r>
      <w:r w:rsidRPr="006B58DA">
        <w:rPr>
          <w:rFonts w:cs="Arial"/>
          <w:szCs w:val="22"/>
          <w:lang w:val="en-US"/>
        </w:rPr>
        <w:t xml:space="preserve">quality control </w:t>
      </w:r>
      <w:r w:rsidR="007A2DF8" w:rsidRPr="006B58DA">
        <w:rPr>
          <w:rFonts w:cs="Arial"/>
          <w:szCs w:val="22"/>
          <w:lang w:val="en-US"/>
        </w:rPr>
        <w:t xml:space="preserve">for </w:t>
      </w:r>
      <w:r w:rsidR="004B35FB" w:rsidRPr="006B58DA">
        <w:rPr>
          <w:rFonts w:cs="Arial"/>
          <w:szCs w:val="22"/>
          <w:lang w:val="en-US"/>
        </w:rPr>
        <w:t xml:space="preserve">the </w:t>
      </w:r>
      <w:r w:rsidR="00D7399F" w:rsidRPr="006B58DA">
        <w:rPr>
          <w:rFonts w:cs="Arial"/>
          <w:szCs w:val="22"/>
          <w:highlight w:val="lightGray"/>
          <w:lang w:val="en-US"/>
        </w:rPr>
        <w:t>i</w:t>
      </w:r>
      <w:r w:rsidR="008D56A2" w:rsidRPr="006B58DA">
        <w:rPr>
          <w:rFonts w:cs="Arial"/>
          <w:szCs w:val="22"/>
          <w:highlight w:val="lightGray"/>
          <w:lang w:val="en-US"/>
        </w:rPr>
        <w:t xml:space="preserve">nsert agency name </w:t>
      </w:r>
      <w:r w:rsidR="00D7399F" w:rsidRPr="006B58DA">
        <w:rPr>
          <w:rFonts w:cs="Arial"/>
          <w:szCs w:val="22"/>
          <w:highlight w:val="lightGray"/>
          <w:lang w:val="en-US"/>
        </w:rPr>
        <w:t xml:space="preserve">insert </w:t>
      </w:r>
      <w:r w:rsidR="002440AF" w:rsidRPr="006B58DA">
        <w:rPr>
          <w:rFonts w:cs="Arial"/>
          <w:szCs w:val="22"/>
          <w:highlight w:val="lightGray"/>
          <w:lang w:val="en-US"/>
        </w:rPr>
        <w:t>facility</w:t>
      </w:r>
      <w:r w:rsidR="00D7399F" w:rsidRPr="006B58DA">
        <w:rPr>
          <w:rFonts w:cs="Arial"/>
          <w:szCs w:val="22"/>
          <w:highlight w:val="lightGray"/>
          <w:lang w:val="en-US"/>
        </w:rPr>
        <w:t xml:space="preserve"> name</w:t>
      </w:r>
      <w:r w:rsidR="002440AF" w:rsidRPr="006B58DA">
        <w:rPr>
          <w:rFonts w:cs="Arial"/>
          <w:szCs w:val="22"/>
          <w:lang w:val="en-US"/>
        </w:rPr>
        <w:t xml:space="preserve"> </w:t>
      </w:r>
      <w:r w:rsidRPr="006B58DA">
        <w:rPr>
          <w:rFonts w:cs="Arial"/>
          <w:szCs w:val="22"/>
          <w:lang w:val="en-US"/>
        </w:rPr>
        <w:t>from the entry of raw sewage into the plant to the</w:t>
      </w:r>
      <w:r w:rsidR="00346FC7" w:rsidRPr="006B58DA">
        <w:rPr>
          <w:rFonts w:cs="Arial"/>
          <w:szCs w:val="22"/>
          <w:lang w:val="en-US"/>
        </w:rPr>
        <w:t xml:space="preserve"> recycled water system</w:t>
      </w:r>
      <w:r w:rsidR="00C30CEE" w:rsidRPr="006B58DA">
        <w:rPr>
          <w:rFonts w:cs="Arial"/>
          <w:szCs w:val="22"/>
          <w:lang w:val="en-US"/>
        </w:rPr>
        <w:t xml:space="preserve"> into the </w:t>
      </w:r>
      <w:r w:rsidR="00B92B1E">
        <w:rPr>
          <w:rFonts w:cs="Arial"/>
          <w:szCs w:val="22"/>
          <w:lang w:val="en-US"/>
        </w:rPr>
        <w:t>d</w:t>
      </w:r>
      <w:r w:rsidR="00C30CEE" w:rsidRPr="006B58DA">
        <w:rPr>
          <w:rFonts w:cs="Arial"/>
          <w:szCs w:val="22"/>
          <w:lang w:val="en-US"/>
        </w:rPr>
        <w:t>istribution system serving recycled water customers</w:t>
      </w:r>
      <w:r w:rsidR="009A788D" w:rsidRPr="006B58DA">
        <w:rPr>
          <w:rFonts w:cs="Arial"/>
          <w:szCs w:val="22"/>
          <w:lang w:val="en-US"/>
        </w:rPr>
        <w:t>.</w:t>
      </w:r>
    </w:p>
    <w:p w:rsidR="00D31642" w:rsidRPr="006B58DA" w:rsidRDefault="00D31642" w:rsidP="00B42935">
      <w:pPr>
        <w:jc w:val="both"/>
        <w:rPr>
          <w:rFonts w:cs="Arial"/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bookmarkStart w:id="3" w:name="_Toc228857057"/>
      <w:bookmarkStart w:id="4" w:name="_Toc315864383"/>
      <w:r w:rsidRPr="006B58DA">
        <w:rPr>
          <w:rFonts w:ascii="Arial" w:hAnsi="Arial" w:cs="Arial"/>
          <w:lang w:val="en-US"/>
        </w:rPr>
        <w:t>Background</w:t>
      </w:r>
      <w:bookmarkEnd w:id="3"/>
      <w:bookmarkEnd w:id="4"/>
    </w:p>
    <w:p w:rsidR="00D31642" w:rsidRPr="006B58DA" w:rsidRDefault="00902E5D" w:rsidP="00141EBA">
      <w:pPr>
        <w:spacing w:after="120"/>
        <w:jc w:val="both"/>
        <w:rPr>
          <w:rFonts w:cs="Arial"/>
          <w:szCs w:val="22"/>
          <w:lang w:val="en-US"/>
        </w:rPr>
      </w:pPr>
      <w:r w:rsidRPr="006B58DA">
        <w:rPr>
          <w:rFonts w:cs="Arial"/>
          <w:szCs w:val="22"/>
          <w:highlight w:val="lightGray"/>
          <w:lang w:val="en-US"/>
        </w:rPr>
        <w:t>Insert</w:t>
      </w:r>
      <w:r w:rsidR="008D56A2" w:rsidRPr="006B58DA">
        <w:rPr>
          <w:rFonts w:cs="Arial"/>
          <w:szCs w:val="22"/>
          <w:highlight w:val="lightGray"/>
          <w:lang w:val="en-US"/>
        </w:rPr>
        <w:t xml:space="preserve"> facility name</w:t>
      </w:r>
      <w:r w:rsidR="00D31642" w:rsidRPr="006B58DA">
        <w:rPr>
          <w:rFonts w:cs="Arial"/>
          <w:szCs w:val="22"/>
          <w:lang w:val="en-US"/>
        </w:rPr>
        <w:t xml:space="preserve"> </w:t>
      </w:r>
      <w:r w:rsidR="00B3788F" w:rsidRPr="006B58DA">
        <w:rPr>
          <w:rFonts w:cs="Arial"/>
          <w:szCs w:val="22"/>
          <w:lang w:val="en-US"/>
        </w:rPr>
        <w:t xml:space="preserve">is designed to </w:t>
      </w:r>
      <w:r w:rsidR="00D31642" w:rsidRPr="006B58DA">
        <w:rPr>
          <w:rFonts w:cs="Arial"/>
          <w:szCs w:val="22"/>
          <w:lang w:val="en-US"/>
        </w:rPr>
        <w:t xml:space="preserve">treat </w:t>
      </w:r>
      <w:r w:rsidR="00B3788F" w:rsidRPr="006B58DA">
        <w:rPr>
          <w:rFonts w:cs="Arial"/>
          <w:szCs w:val="22"/>
          <w:lang w:val="en-US"/>
        </w:rPr>
        <w:t xml:space="preserve">an annual </w:t>
      </w:r>
      <w:r w:rsidR="008B06FE" w:rsidRPr="006B58DA">
        <w:rPr>
          <w:rFonts w:cs="Arial"/>
          <w:szCs w:val="22"/>
          <w:lang w:val="en-US"/>
        </w:rPr>
        <w:t>average</w:t>
      </w:r>
      <w:r w:rsidR="00B3788F" w:rsidRPr="006B58DA">
        <w:rPr>
          <w:rFonts w:cs="Arial"/>
          <w:szCs w:val="22"/>
          <w:lang w:val="en-US"/>
        </w:rPr>
        <w:t xml:space="preserve"> daily volume of </w:t>
      </w:r>
      <w:r w:rsidR="002440AF" w:rsidRPr="006B58DA">
        <w:rPr>
          <w:rFonts w:cs="Arial"/>
          <w:szCs w:val="22"/>
          <w:highlight w:val="lightGray"/>
          <w:lang w:val="en-US"/>
        </w:rPr>
        <w:t>insert volume</w:t>
      </w:r>
      <w:r w:rsidR="003C7962" w:rsidRPr="006B58DA">
        <w:rPr>
          <w:rFonts w:cs="Arial"/>
          <w:szCs w:val="22"/>
          <w:lang w:val="en-US"/>
        </w:rPr>
        <w:t xml:space="preserve"> million gallons</w:t>
      </w:r>
      <w:r w:rsidR="00B404D0" w:rsidRPr="006B58DA">
        <w:rPr>
          <w:rFonts w:cs="Arial"/>
          <w:szCs w:val="22"/>
          <w:lang w:val="en-US"/>
        </w:rPr>
        <w:t xml:space="preserve"> per </w:t>
      </w:r>
      <w:r w:rsidR="00D31642" w:rsidRPr="006B58DA">
        <w:rPr>
          <w:rFonts w:cs="Arial"/>
          <w:szCs w:val="22"/>
          <w:lang w:val="en-US"/>
        </w:rPr>
        <w:t>day of predominantly do</w:t>
      </w:r>
      <w:r w:rsidR="00887C35" w:rsidRPr="006B58DA">
        <w:rPr>
          <w:rFonts w:cs="Arial"/>
          <w:szCs w:val="22"/>
          <w:lang w:val="en-US"/>
        </w:rPr>
        <w:t>mestic sewage from</w:t>
      </w:r>
      <w:r w:rsidR="00D31642" w:rsidRPr="006B58DA">
        <w:rPr>
          <w:rFonts w:cs="Arial"/>
          <w:szCs w:val="22"/>
          <w:lang w:val="en-US"/>
        </w:rPr>
        <w:t xml:space="preserve"> </w:t>
      </w:r>
      <w:r w:rsidR="009A788D" w:rsidRPr="006B58DA">
        <w:rPr>
          <w:rFonts w:cs="Arial"/>
          <w:szCs w:val="22"/>
          <w:lang w:val="en-US"/>
        </w:rPr>
        <w:t xml:space="preserve">the </w:t>
      </w:r>
      <w:r w:rsidR="00F2776F" w:rsidRPr="006B58DA">
        <w:rPr>
          <w:rFonts w:cs="Arial"/>
          <w:lang w:val="en-US"/>
        </w:rPr>
        <w:t>cities</w:t>
      </w:r>
      <w:r w:rsidR="003739D0" w:rsidRPr="006B58DA">
        <w:rPr>
          <w:rFonts w:cs="Arial"/>
          <w:lang w:val="en-US"/>
        </w:rPr>
        <w:t xml:space="preserve"> </w:t>
      </w:r>
      <w:r w:rsidR="00FA7D63" w:rsidRPr="006B58DA">
        <w:rPr>
          <w:rFonts w:cs="Arial"/>
          <w:lang w:val="en-US"/>
        </w:rPr>
        <w:t>o</w:t>
      </w:r>
      <w:r w:rsidR="002440AF" w:rsidRPr="006B58DA">
        <w:rPr>
          <w:rFonts w:cs="Arial"/>
          <w:lang w:val="en-US"/>
        </w:rPr>
        <w:t xml:space="preserve">f </w:t>
      </w:r>
      <w:r w:rsidR="002440AF" w:rsidRPr="006B58DA">
        <w:rPr>
          <w:rFonts w:cs="Arial"/>
          <w:highlight w:val="lightGray"/>
          <w:lang w:val="en-US"/>
        </w:rPr>
        <w:t>insert name of cities</w:t>
      </w:r>
      <w:r w:rsidR="002440AF" w:rsidRPr="006B58DA">
        <w:rPr>
          <w:rFonts w:cs="Arial"/>
          <w:lang w:val="en-US"/>
        </w:rPr>
        <w:t xml:space="preserve"> </w:t>
      </w:r>
      <w:r w:rsidR="003739D0" w:rsidRPr="006B58DA">
        <w:rPr>
          <w:rFonts w:cs="Arial"/>
          <w:lang w:val="en-US"/>
        </w:rPr>
        <w:t xml:space="preserve">and unincorporated </w:t>
      </w:r>
      <w:r w:rsidR="008B06FE" w:rsidRPr="006B58DA">
        <w:rPr>
          <w:rFonts w:cs="Arial"/>
          <w:lang w:val="en-US"/>
        </w:rPr>
        <w:t xml:space="preserve">areas </w:t>
      </w:r>
      <w:r w:rsidR="00C30CEE" w:rsidRPr="006B58DA">
        <w:rPr>
          <w:rFonts w:cs="Arial"/>
          <w:lang w:val="en-US"/>
        </w:rPr>
        <w:t xml:space="preserve">of </w:t>
      </w:r>
      <w:proofErr w:type="gramStart"/>
      <w:r w:rsidR="002440AF" w:rsidRPr="006B58DA">
        <w:rPr>
          <w:rFonts w:cs="Arial"/>
          <w:highlight w:val="lightGray"/>
          <w:lang w:val="en-US"/>
        </w:rPr>
        <w:t>insert county</w:t>
      </w:r>
      <w:proofErr w:type="gramEnd"/>
      <w:r w:rsidR="002440AF" w:rsidRPr="006B58DA">
        <w:rPr>
          <w:rFonts w:cs="Arial"/>
          <w:highlight w:val="lightGray"/>
          <w:lang w:val="en-US"/>
        </w:rPr>
        <w:t xml:space="preserve"> name</w:t>
      </w:r>
      <w:r w:rsidR="002440AF" w:rsidRPr="006B58DA">
        <w:rPr>
          <w:rFonts w:cs="Arial"/>
          <w:lang w:val="en-US"/>
        </w:rPr>
        <w:t xml:space="preserve"> </w:t>
      </w:r>
      <w:r w:rsidR="003739D0" w:rsidRPr="006B58DA">
        <w:rPr>
          <w:rFonts w:cs="Arial"/>
          <w:lang w:val="en-US"/>
        </w:rPr>
        <w:t>County</w:t>
      </w:r>
      <w:r w:rsidR="00D31642" w:rsidRPr="006B58DA">
        <w:rPr>
          <w:rFonts w:cs="Arial"/>
          <w:szCs w:val="22"/>
          <w:lang w:val="en-US"/>
        </w:rPr>
        <w:t>.</w:t>
      </w:r>
      <w:r w:rsidR="00B92B1E">
        <w:rPr>
          <w:rFonts w:cs="Arial"/>
          <w:szCs w:val="22"/>
          <w:lang w:val="en-US"/>
        </w:rPr>
        <w:t xml:space="preserve"> </w:t>
      </w:r>
      <w:r w:rsidR="00A73113" w:rsidRPr="006B58DA">
        <w:rPr>
          <w:rFonts w:cs="Arial"/>
          <w:highlight w:val="lightGray"/>
          <w:lang w:val="en-US" w:bidi="en-US"/>
        </w:rPr>
        <w:t>Insert</w:t>
      </w:r>
      <w:r w:rsidR="008D56A2" w:rsidRPr="006B58DA">
        <w:rPr>
          <w:rFonts w:cs="Arial"/>
          <w:highlight w:val="lightGray"/>
          <w:lang w:val="en-US" w:bidi="en-US"/>
        </w:rPr>
        <w:t xml:space="preserve"> facility name</w:t>
      </w:r>
      <w:r w:rsidR="003A6F38" w:rsidRPr="006B58DA">
        <w:rPr>
          <w:rFonts w:cs="Arial"/>
          <w:lang w:val="en-US" w:bidi="en-US"/>
        </w:rPr>
        <w:t xml:space="preserve"> reclaims wastewater and produces recycled water</w:t>
      </w:r>
      <w:r w:rsidR="00C30CEE" w:rsidRPr="006B58DA">
        <w:rPr>
          <w:rFonts w:cs="Arial"/>
          <w:lang w:val="en-US" w:bidi="en-US"/>
        </w:rPr>
        <w:t xml:space="preserve"> to meet the </w:t>
      </w:r>
      <w:proofErr w:type="spellStart"/>
      <w:r w:rsidR="00C30CEE" w:rsidRPr="006B58DA">
        <w:rPr>
          <w:rFonts w:cs="Arial"/>
          <w:lang w:val="en-US" w:bidi="en-US"/>
        </w:rPr>
        <w:t>nonpotable</w:t>
      </w:r>
      <w:proofErr w:type="spellEnd"/>
      <w:r w:rsidR="00C30CEE" w:rsidRPr="006B58DA">
        <w:rPr>
          <w:rFonts w:cs="Arial"/>
          <w:lang w:val="en-US" w:bidi="en-US"/>
        </w:rPr>
        <w:t xml:space="preserve"> water demands of its customers</w:t>
      </w:r>
      <w:r w:rsidR="003A6F38" w:rsidRPr="006B58DA">
        <w:rPr>
          <w:rFonts w:cs="Arial"/>
          <w:szCs w:val="22"/>
          <w:lang w:val="en-US"/>
        </w:rPr>
        <w:t>.</w:t>
      </w:r>
    </w:p>
    <w:p w:rsidR="00D31642" w:rsidRPr="006B58DA" w:rsidRDefault="003D781F" w:rsidP="00141EBA">
      <w:pPr>
        <w:spacing w:after="120"/>
        <w:jc w:val="both"/>
        <w:rPr>
          <w:rFonts w:cs="Arial"/>
          <w:szCs w:val="22"/>
          <w:lang w:val="en-US"/>
        </w:rPr>
      </w:pPr>
      <w:r w:rsidRPr="006B58DA">
        <w:rPr>
          <w:rFonts w:cs="Arial"/>
          <w:szCs w:val="22"/>
          <w:lang w:val="en-US"/>
        </w:rPr>
        <w:t xml:space="preserve">Water </w:t>
      </w:r>
      <w:r w:rsidR="00C44A2C" w:rsidRPr="006B58DA">
        <w:rPr>
          <w:rFonts w:cs="Arial"/>
          <w:szCs w:val="22"/>
          <w:lang w:val="en-US"/>
        </w:rPr>
        <w:t xml:space="preserve">is </w:t>
      </w:r>
      <w:r w:rsidR="005422B3" w:rsidRPr="006B58DA">
        <w:rPr>
          <w:rFonts w:cs="Arial"/>
          <w:szCs w:val="22"/>
          <w:lang w:val="en-US"/>
        </w:rPr>
        <w:t>secondary treated</w:t>
      </w:r>
      <w:r w:rsidR="00B92B1E">
        <w:rPr>
          <w:rFonts w:cs="Arial"/>
          <w:szCs w:val="22"/>
          <w:lang w:val="en-US"/>
        </w:rPr>
        <w:t>,</w:t>
      </w:r>
      <w:r w:rsidR="007F4691" w:rsidRPr="006B58DA">
        <w:rPr>
          <w:rFonts w:cs="Arial"/>
          <w:szCs w:val="22"/>
          <w:lang w:val="en-US"/>
        </w:rPr>
        <w:t xml:space="preserve"> </w:t>
      </w:r>
      <w:r w:rsidR="00A03202">
        <w:rPr>
          <w:rFonts w:cs="Arial"/>
          <w:szCs w:val="22"/>
          <w:lang w:val="en-US"/>
        </w:rPr>
        <w:t>disinfected</w:t>
      </w:r>
      <w:r w:rsidR="00B92B1E">
        <w:rPr>
          <w:rFonts w:cs="Arial"/>
          <w:szCs w:val="22"/>
          <w:lang w:val="en-US"/>
        </w:rPr>
        <w:t>,</w:t>
      </w:r>
      <w:r w:rsidR="00A03202">
        <w:rPr>
          <w:rFonts w:cs="Arial"/>
          <w:szCs w:val="22"/>
          <w:lang w:val="en-US"/>
        </w:rPr>
        <w:t xml:space="preserve"> </w:t>
      </w:r>
      <w:r w:rsidR="006948D7" w:rsidRPr="006B58DA">
        <w:rPr>
          <w:rFonts w:cs="Arial"/>
          <w:szCs w:val="22"/>
          <w:lang w:val="en-US"/>
        </w:rPr>
        <w:t xml:space="preserve">municipal wastewater complying with the </w:t>
      </w:r>
      <w:r w:rsidR="006948D7" w:rsidRPr="006B58DA">
        <w:rPr>
          <w:rFonts w:cs="Arial"/>
          <w:szCs w:val="22"/>
          <w:highlight w:val="lightGray"/>
          <w:lang w:val="en-US"/>
        </w:rPr>
        <w:t>insert state</w:t>
      </w:r>
      <w:r w:rsidR="006948D7" w:rsidRPr="006B58DA">
        <w:rPr>
          <w:rFonts w:cs="Arial"/>
          <w:szCs w:val="22"/>
          <w:lang w:val="en-US"/>
        </w:rPr>
        <w:t xml:space="preserve"> regulation</w:t>
      </w:r>
      <w:r w:rsidR="00815BAA" w:rsidRPr="006B58DA">
        <w:rPr>
          <w:rFonts w:cs="Arial"/>
          <w:szCs w:val="22"/>
          <w:lang w:val="en-US"/>
        </w:rPr>
        <w:t>s</w:t>
      </w:r>
      <w:r w:rsidR="006948D7" w:rsidRPr="006B58DA">
        <w:rPr>
          <w:rFonts w:cs="Arial"/>
          <w:szCs w:val="22"/>
          <w:lang w:val="en-US"/>
        </w:rPr>
        <w:t xml:space="preserve"> for surf</w:t>
      </w:r>
      <w:r w:rsidR="007F034D" w:rsidRPr="006B58DA">
        <w:rPr>
          <w:rFonts w:cs="Arial"/>
          <w:szCs w:val="22"/>
          <w:lang w:val="en-US"/>
        </w:rPr>
        <w:t>ace irrigation</w:t>
      </w:r>
      <w:r w:rsidR="007A5A57" w:rsidRPr="006B58DA">
        <w:rPr>
          <w:rFonts w:cs="Arial"/>
          <w:szCs w:val="22"/>
          <w:lang w:val="en-US"/>
        </w:rPr>
        <w:t>, nonfood crop irrigation</w:t>
      </w:r>
      <w:r w:rsidR="0042355C" w:rsidRPr="006B58DA">
        <w:rPr>
          <w:rFonts w:cs="Arial"/>
          <w:szCs w:val="22"/>
          <w:lang w:val="en-US"/>
        </w:rPr>
        <w:t xml:space="preserve"> and restricted landscape impoundments</w:t>
      </w:r>
      <w:r w:rsidR="00A03202">
        <w:rPr>
          <w:rFonts w:cs="Arial"/>
          <w:szCs w:val="22"/>
          <w:lang w:val="en-US"/>
        </w:rPr>
        <w:t>.</w:t>
      </w:r>
      <w:r w:rsidR="00B92B1E">
        <w:rPr>
          <w:rFonts w:cs="Arial"/>
          <w:szCs w:val="22"/>
          <w:lang w:val="en-US"/>
        </w:rPr>
        <w:t xml:space="preserve"> </w:t>
      </w:r>
      <w:r w:rsidR="00D10190" w:rsidRPr="006B58DA">
        <w:rPr>
          <w:rFonts w:cs="Arial"/>
          <w:szCs w:val="22"/>
          <w:highlight w:val="lightGray"/>
          <w:lang w:val="en-US"/>
        </w:rPr>
        <w:t xml:space="preserve">Insert </w:t>
      </w:r>
      <w:r w:rsidR="008B06FE" w:rsidRPr="006B58DA">
        <w:rPr>
          <w:rFonts w:cs="Arial"/>
          <w:szCs w:val="22"/>
          <w:highlight w:val="lightGray"/>
          <w:lang w:val="en-US"/>
        </w:rPr>
        <w:t>brief description of treatment process</w:t>
      </w:r>
      <w:r w:rsidR="00D10190" w:rsidRPr="006B58DA">
        <w:rPr>
          <w:rFonts w:cs="Arial"/>
          <w:szCs w:val="22"/>
          <w:highlight w:val="lightGray"/>
          <w:lang w:val="en-US"/>
        </w:rPr>
        <w:t xml:space="preserve"> such as: </w:t>
      </w:r>
      <w:r w:rsidR="008B06FE" w:rsidRPr="006B58DA">
        <w:rPr>
          <w:rFonts w:cs="Arial"/>
          <w:szCs w:val="22"/>
          <w:highlight w:val="lightGray"/>
          <w:lang w:val="en-US"/>
        </w:rPr>
        <w:t>T</w:t>
      </w:r>
      <w:r w:rsidR="00683A87" w:rsidRPr="006B58DA">
        <w:rPr>
          <w:rFonts w:cs="Arial"/>
          <w:szCs w:val="22"/>
          <w:highlight w:val="lightGray"/>
          <w:lang w:val="en-US"/>
        </w:rPr>
        <w:t>reatment consists</w:t>
      </w:r>
      <w:r w:rsidR="00D10190" w:rsidRPr="006B58DA">
        <w:rPr>
          <w:rFonts w:cs="Arial"/>
          <w:szCs w:val="22"/>
          <w:highlight w:val="lightGray"/>
          <w:lang w:val="en-US"/>
        </w:rPr>
        <w:t xml:space="preserve"> of</w:t>
      </w:r>
      <w:r w:rsidR="00683A87" w:rsidRPr="006B58DA">
        <w:rPr>
          <w:rFonts w:cs="Arial"/>
          <w:szCs w:val="22"/>
          <w:highlight w:val="lightGray"/>
          <w:lang w:val="en-US"/>
        </w:rPr>
        <w:t xml:space="preserve"> </w:t>
      </w:r>
      <w:r w:rsidR="004F1356" w:rsidRPr="006B58DA">
        <w:rPr>
          <w:rFonts w:cs="Arial"/>
          <w:szCs w:val="22"/>
          <w:highlight w:val="lightGray"/>
          <w:lang w:val="en-US"/>
        </w:rPr>
        <w:t>screening, g</w:t>
      </w:r>
      <w:r w:rsidR="00B92B1E">
        <w:rPr>
          <w:rFonts w:cs="Arial"/>
          <w:szCs w:val="22"/>
          <w:highlight w:val="lightGray"/>
          <w:lang w:val="en-US"/>
        </w:rPr>
        <w:t>r</w:t>
      </w:r>
      <w:r w:rsidR="004F1356" w:rsidRPr="006B58DA">
        <w:rPr>
          <w:rFonts w:cs="Arial"/>
          <w:szCs w:val="22"/>
          <w:highlight w:val="lightGray"/>
          <w:lang w:val="en-US"/>
        </w:rPr>
        <w:t>it removal, primary sedimentation</w:t>
      </w:r>
      <w:r w:rsidR="00C60810" w:rsidRPr="006B58DA">
        <w:rPr>
          <w:rFonts w:cs="Arial"/>
          <w:szCs w:val="22"/>
          <w:highlight w:val="lightGray"/>
          <w:lang w:val="en-US"/>
        </w:rPr>
        <w:t xml:space="preserve">, </w:t>
      </w:r>
      <w:r w:rsidR="00683A87" w:rsidRPr="006B58DA">
        <w:rPr>
          <w:rFonts w:cs="Arial"/>
          <w:szCs w:val="22"/>
          <w:highlight w:val="lightGray"/>
          <w:lang w:val="en-US"/>
        </w:rPr>
        <w:t>activated sludge</w:t>
      </w:r>
      <w:r w:rsidR="00B92B1E">
        <w:rPr>
          <w:rFonts w:cs="Arial"/>
          <w:szCs w:val="22"/>
          <w:highlight w:val="lightGray"/>
          <w:lang w:val="en-US"/>
        </w:rPr>
        <w:t>,</w:t>
      </w:r>
      <w:r w:rsidR="00C60810" w:rsidRPr="006B58DA">
        <w:rPr>
          <w:rFonts w:cs="Arial"/>
          <w:szCs w:val="22"/>
          <w:highlight w:val="lightGray"/>
          <w:lang w:val="en-US"/>
        </w:rPr>
        <w:t xml:space="preserve"> and chlorinatio</w:t>
      </w:r>
      <w:r w:rsidR="00C60810" w:rsidRPr="00A03202">
        <w:rPr>
          <w:rFonts w:cs="Arial"/>
          <w:szCs w:val="22"/>
          <w:highlight w:val="lightGray"/>
          <w:lang w:val="en-US"/>
        </w:rPr>
        <w:t>n</w:t>
      </w:r>
      <w:r w:rsidR="007F034D" w:rsidRPr="00A03202">
        <w:rPr>
          <w:rFonts w:cs="Arial"/>
          <w:szCs w:val="22"/>
          <w:highlight w:val="lightGray"/>
          <w:lang w:val="en-US"/>
        </w:rPr>
        <w:t>.</w:t>
      </w:r>
      <w:r w:rsidR="00B92B1E">
        <w:rPr>
          <w:rFonts w:cs="Arial"/>
          <w:szCs w:val="22"/>
          <w:highlight w:val="lightGray"/>
          <w:lang w:val="en-US"/>
        </w:rPr>
        <w:t xml:space="preserve"> </w:t>
      </w:r>
      <w:r w:rsidR="00A03202" w:rsidRPr="00A03202">
        <w:rPr>
          <w:rFonts w:cs="Arial"/>
          <w:szCs w:val="22"/>
          <w:highlight w:val="lightGray"/>
          <w:lang w:val="en-US"/>
        </w:rPr>
        <w:t>The disinfected effluent is pumped to the recycled water distribution system.</w:t>
      </w:r>
    </w:p>
    <w:p w:rsidR="00D51D9A" w:rsidRPr="006B58DA" w:rsidRDefault="00D51D9A" w:rsidP="00B42935">
      <w:pPr>
        <w:jc w:val="both"/>
        <w:rPr>
          <w:rFonts w:cs="Arial"/>
          <w:szCs w:val="22"/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bookmarkStart w:id="5" w:name="_Toc228857059"/>
      <w:bookmarkStart w:id="6" w:name="_Toc315864384"/>
      <w:r w:rsidRPr="006B58DA">
        <w:rPr>
          <w:rFonts w:ascii="Arial" w:hAnsi="Arial" w:cs="Arial"/>
          <w:lang w:val="en-US"/>
        </w:rPr>
        <w:t>Regulatory Compliance</w:t>
      </w:r>
      <w:bookmarkEnd w:id="5"/>
      <w:bookmarkEnd w:id="6"/>
    </w:p>
    <w:p w:rsidR="00D31642" w:rsidRPr="006B58DA" w:rsidRDefault="00472320" w:rsidP="00B42935">
      <w:pPr>
        <w:pStyle w:val="Heading2"/>
        <w:rPr>
          <w:rFonts w:ascii="Arial" w:hAnsi="Arial" w:cs="Arial"/>
          <w:lang w:val="en-US"/>
        </w:rPr>
      </w:pPr>
      <w:bookmarkStart w:id="7" w:name="_Toc315864385"/>
      <w:r w:rsidRPr="006B58DA">
        <w:rPr>
          <w:rFonts w:ascii="Arial" w:hAnsi="Arial" w:cs="Arial"/>
          <w:highlight w:val="lightGray"/>
          <w:lang w:val="en-US"/>
        </w:rPr>
        <w:t>Regulatory Agency Name</w:t>
      </w:r>
      <w:r w:rsidR="007F4691" w:rsidRPr="006B58DA">
        <w:rPr>
          <w:rFonts w:ascii="Arial" w:hAnsi="Arial" w:cs="Arial"/>
          <w:lang w:val="en-US"/>
        </w:rPr>
        <w:t xml:space="preserve"> Permit</w:t>
      </w:r>
      <w:bookmarkEnd w:id="7"/>
    </w:p>
    <w:p w:rsidR="00D31642" w:rsidRPr="006B58DA" w:rsidRDefault="007B6F59" w:rsidP="00B42935">
      <w:pPr>
        <w:tabs>
          <w:tab w:val="left" w:pos="1985"/>
        </w:tabs>
        <w:jc w:val="both"/>
        <w:rPr>
          <w:rFonts w:cs="Arial"/>
          <w:szCs w:val="22"/>
          <w:lang w:val="en-US"/>
        </w:rPr>
      </w:pPr>
      <w:r w:rsidRPr="006B58DA">
        <w:rPr>
          <w:rFonts w:cs="Arial"/>
          <w:szCs w:val="22"/>
          <w:highlight w:val="lightGray"/>
          <w:lang w:val="en-US"/>
        </w:rPr>
        <w:t>I</w:t>
      </w:r>
      <w:r w:rsidR="008D56A2" w:rsidRPr="006B58DA">
        <w:rPr>
          <w:rFonts w:cs="Arial"/>
          <w:szCs w:val="22"/>
          <w:highlight w:val="lightGray"/>
          <w:lang w:val="en-US"/>
        </w:rPr>
        <w:t>nsert facility name</w:t>
      </w:r>
      <w:r w:rsidR="008F3DD2" w:rsidRPr="006B58DA">
        <w:rPr>
          <w:rFonts w:cs="Arial"/>
          <w:szCs w:val="22"/>
          <w:lang w:val="en-US"/>
        </w:rPr>
        <w:t>’s final effluent quality is generally better than th</w:t>
      </w:r>
      <w:r w:rsidR="00B92B1E">
        <w:rPr>
          <w:rFonts w:cs="Arial"/>
          <w:szCs w:val="22"/>
          <w:lang w:val="en-US"/>
        </w:rPr>
        <w:t>at</w:t>
      </w:r>
      <w:r w:rsidR="008F3DD2" w:rsidRPr="006B58DA">
        <w:rPr>
          <w:rFonts w:cs="Arial"/>
          <w:szCs w:val="22"/>
          <w:lang w:val="en-US"/>
        </w:rPr>
        <w:t xml:space="preserve"> required by the </w:t>
      </w:r>
      <w:r w:rsidR="008F3DD2" w:rsidRPr="006B58DA">
        <w:rPr>
          <w:rFonts w:cs="Arial"/>
          <w:szCs w:val="22"/>
          <w:highlight w:val="lightGray"/>
          <w:lang w:val="en-US"/>
        </w:rPr>
        <w:t xml:space="preserve">insert name of regulatory </w:t>
      </w:r>
      <w:proofErr w:type="gramStart"/>
      <w:r w:rsidR="008F3DD2" w:rsidRPr="006B58DA">
        <w:rPr>
          <w:rFonts w:cs="Arial"/>
          <w:szCs w:val="22"/>
          <w:highlight w:val="lightGray"/>
          <w:lang w:val="en-US"/>
        </w:rPr>
        <w:t>agency(</w:t>
      </w:r>
      <w:proofErr w:type="spellStart"/>
      <w:proofErr w:type="gramEnd"/>
      <w:r w:rsidR="008F3DD2" w:rsidRPr="006B58DA">
        <w:rPr>
          <w:rFonts w:cs="Arial"/>
          <w:szCs w:val="22"/>
          <w:highlight w:val="lightGray"/>
          <w:lang w:val="en-US"/>
        </w:rPr>
        <w:t>ies</w:t>
      </w:r>
      <w:proofErr w:type="spellEnd"/>
      <w:r w:rsidR="008F3DD2" w:rsidRPr="006B58DA">
        <w:rPr>
          <w:rFonts w:cs="Arial"/>
          <w:szCs w:val="22"/>
          <w:highlight w:val="lightGray"/>
          <w:lang w:val="en-US"/>
        </w:rPr>
        <w:t>)</w:t>
      </w:r>
      <w:r w:rsidR="008F3DD2" w:rsidRPr="006B58DA">
        <w:rPr>
          <w:rFonts w:cs="Arial"/>
          <w:szCs w:val="22"/>
          <w:lang w:val="en-US"/>
        </w:rPr>
        <w:t xml:space="preserve"> standards for recycled water.</w:t>
      </w:r>
      <w:r w:rsidR="00B92B1E">
        <w:rPr>
          <w:rFonts w:cs="Arial"/>
          <w:szCs w:val="22"/>
          <w:lang w:val="en-US"/>
        </w:rPr>
        <w:t xml:space="preserve"> </w:t>
      </w:r>
      <w:r w:rsidR="0021554E" w:rsidRPr="006B58DA">
        <w:rPr>
          <w:rFonts w:cs="Arial"/>
          <w:szCs w:val="22"/>
          <w:highlight w:val="lightGray"/>
          <w:lang w:val="en-US"/>
        </w:rPr>
        <w:t>Insert facility name</w:t>
      </w:r>
      <w:r w:rsidR="007F4691" w:rsidRPr="006B58DA">
        <w:rPr>
          <w:rFonts w:cs="Arial"/>
          <w:szCs w:val="22"/>
          <w:lang w:val="en-US"/>
        </w:rPr>
        <w:t xml:space="preserve"> complies with the </w:t>
      </w:r>
      <w:r w:rsidR="00B92B1E">
        <w:rPr>
          <w:rFonts w:cs="Arial"/>
          <w:szCs w:val="22"/>
          <w:lang w:val="en-US"/>
        </w:rPr>
        <w:t>w</w:t>
      </w:r>
      <w:r w:rsidR="007F4691" w:rsidRPr="006B58DA">
        <w:rPr>
          <w:rFonts w:cs="Arial"/>
          <w:szCs w:val="22"/>
          <w:lang w:val="en-US"/>
        </w:rPr>
        <w:t xml:space="preserve">aste </w:t>
      </w:r>
      <w:r w:rsidR="00B92B1E">
        <w:rPr>
          <w:rFonts w:cs="Arial"/>
          <w:szCs w:val="22"/>
          <w:lang w:val="en-US"/>
        </w:rPr>
        <w:t>d</w:t>
      </w:r>
      <w:r w:rsidR="007F4691" w:rsidRPr="006B58DA">
        <w:rPr>
          <w:rFonts w:cs="Arial"/>
          <w:szCs w:val="22"/>
          <w:lang w:val="en-US"/>
        </w:rPr>
        <w:t xml:space="preserve">ischarge and </w:t>
      </w:r>
      <w:r w:rsidR="00B92B1E">
        <w:rPr>
          <w:rFonts w:cs="Arial"/>
          <w:szCs w:val="22"/>
          <w:lang w:val="en-US"/>
        </w:rPr>
        <w:t>p</w:t>
      </w:r>
      <w:r w:rsidR="007F4691" w:rsidRPr="006B58DA">
        <w:rPr>
          <w:rFonts w:cs="Arial"/>
          <w:szCs w:val="22"/>
          <w:lang w:val="en-US"/>
        </w:rPr>
        <w:t>roducer</w:t>
      </w:r>
      <w:r w:rsidR="00B92B1E">
        <w:rPr>
          <w:rFonts w:cs="Arial"/>
          <w:szCs w:val="22"/>
          <w:lang w:val="en-US"/>
        </w:rPr>
        <w:t xml:space="preserve"> or u</w:t>
      </w:r>
      <w:r w:rsidR="007F4691" w:rsidRPr="006B58DA">
        <w:rPr>
          <w:rFonts w:cs="Arial"/>
          <w:szCs w:val="22"/>
          <w:lang w:val="en-US"/>
        </w:rPr>
        <w:t xml:space="preserve">ser </w:t>
      </w:r>
      <w:r w:rsidR="00B92B1E">
        <w:rPr>
          <w:rFonts w:cs="Arial"/>
          <w:szCs w:val="22"/>
          <w:lang w:val="en-US"/>
        </w:rPr>
        <w:t>r</w:t>
      </w:r>
      <w:r w:rsidR="007F4691" w:rsidRPr="006B58DA">
        <w:rPr>
          <w:rFonts w:cs="Arial"/>
          <w:szCs w:val="22"/>
          <w:lang w:val="en-US"/>
        </w:rPr>
        <w:t xml:space="preserve">eclamation </w:t>
      </w:r>
      <w:r w:rsidR="00B92B1E">
        <w:rPr>
          <w:rFonts w:cs="Arial"/>
          <w:szCs w:val="22"/>
          <w:lang w:val="en-US"/>
        </w:rPr>
        <w:t>r</w:t>
      </w:r>
      <w:r w:rsidR="007F4691" w:rsidRPr="006B58DA">
        <w:rPr>
          <w:rFonts w:cs="Arial"/>
          <w:szCs w:val="22"/>
          <w:lang w:val="en-US"/>
        </w:rPr>
        <w:t xml:space="preserve">equirements as established </w:t>
      </w:r>
      <w:r w:rsidR="0021554E" w:rsidRPr="006B58DA">
        <w:rPr>
          <w:rFonts w:cs="Arial"/>
          <w:szCs w:val="22"/>
          <w:lang w:val="en-US"/>
        </w:rPr>
        <w:t xml:space="preserve">on </w:t>
      </w:r>
      <w:r w:rsidR="0021554E" w:rsidRPr="006B58DA">
        <w:rPr>
          <w:rFonts w:cs="Arial"/>
          <w:szCs w:val="22"/>
          <w:highlight w:val="lightGray"/>
          <w:lang w:val="en-US"/>
        </w:rPr>
        <w:t>insert date</w:t>
      </w:r>
      <w:r w:rsidR="0021554E" w:rsidRPr="006B58DA">
        <w:rPr>
          <w:rFonts w:cs="Arial"/>
          <w:szCs w:val="22"/>
          <w:lang w:val="en-US"/>
        </w:rPr>
        <w:t xml:space="preserve"> </w:t>
      </w:r>
      <w:r w:rsidR="007F4691" w:rsidRPr="006B58DA">
        <w:rPr>
          <w:rFonts w:cs="Arial"/>
          <w:szCs w:val="22"/>
          <w:lang w:val="en-US"/>
        </w:rPr>
        <w:t xml:space="preserve">by the </w:t>
      </w:r>
      <w:r w:rsidR="0021554E" w:rsidRPr="006B58DA">
        <w:rPr>
          <w:rFonts w:cs="Arial"/>
          <w:szCs w:val="22"/>
          <w:highlight w:val="lightGray"/>
          <w:lang w:val="en-US"/>
        </w:rPr>
        <w:t>insert name of regulatory agency</w:t>
      </w:r>
      <w:r w:rsidR="0021554E" w:rsidRPr="006B58DA">
        <w:rPr>
          <w:rFonts w:cs="Arial"/>
          <w:szCs w:val="22"/>
          <w:lang w:val="en-US"/>
        </w:rPr>
        <w:t>,</w:t>
      </w:r>
      <w:r w:rsidR="007F4691" w:rsidRPr="006B58DA">
        <w:rPr>
          <w:rFonts w:cs="Arial"/>
          <w:szCs w:val="22"/>
          <w:lang w:val="en-US"/>
        </w:rPr>
        <w:t xml:space="preserve"> Order No. </w:t>
      </w:r>
      <w:r w:rsidR="00477B0E" w:rsidRPr="006B58DA">
        <w:rPr>
          <w:rFonts w:cs="Arial"/>
          <w:szCs w:val="22"/>
          <w:highlight w:val="lightGray"/>
          <w:lang w:val="en-US"/>
        </w:rPr>
        <w:t>i</w:t>
      </w:r>
      <w:r w:rsidR="001D1BF1" w:rsidRPr="006B58DA">
        <w:rPr>
          <w:rFonts w:cs="Arial"/>
          <w:szCs w:val="22"/>
          <w:highlight w:val="lightGray"/>
          <w:lang w:val="en-US"/>
        </w:rPr>
        <w:t>nsert permit #</w:t>
      </w:r>
      <w:r w:rsidR="007F4691" w:rsidRPr="006B58DA">
        <w:rPr>
          <w:rFonts w:cs="Arial"/>
          <w:szCs w:val="22"/>
          <w:highlight w:val="lightGray"/>
          <w:lang w:val="en-US"/>
        </w:rPr>
        <w:t>,</w:t>
      </w:r>
      <w:r w:rsidR="007F4691" w:rsidRPr="006B58DA">
        <w:rPr>
          <w:rFonts w:cs="Arial"/>
          <w:szCs w:val="22"/>
          <w:lang w:val="en-US"/>
        </w:rPr>
        <w:t xml:space="preserve"> </w:t>
      </w:r>
      <w:r w:rsidR="0021554E" w:rsidRPr="006B58DA">
        <w:rPr>
          <w:rFonts w:cs="Arial"/>
          <w:szCs w:val="22"/>
          <w:lang w:val="en-US"/>
        </w:rPr>
        <w:t xml:space="preserve">National Pollutant Discharge Elimination System </w:t>
      </w:r>
      <w:r w:rsidR="00B92B1E">
        <w:rPr>
          <w:rFonts w:cs="Arial"/>
          <w:szCs w:val="22"/>
          <w:lang w:val="en-US"/>
        </w:rPr>
        <w:t>(</w:t>
      </w:r>
      <w:r w:rsidR="007F4691" w:rsidRPr="006B58DA">
        <w:rPr>
          <w:rFonts w:cs="Arial"/>
          <w:szCs w:val="22"/>
          <w:lang w:val="en-US"/>
        </w:rPr>
        <w:t>NDPES</w:t>
      </w:r>
      <w:r w:rsidR="00B92B1E">
        <w:rPr>
          <w:rFonts w:cs="Arial"/>
          <w:szCs w:val="22"/>
          <w:lang w:val="en-US"/>
        </w:rPr>
        <w:t>)</w:t>
      </w:r>
      <w:r w:rsidR="007F4691" w:rsidRPr="006B58DA">
        <w:rPr>
          <w:rFonts w:cs="Arial"/>
          <w:szCs w:val="22"/>
          <w:lang w:val="en-US"/>
        </w:rPr>
        <w:t xml:space="preserve"> No. </w:t>
      </w:r>
      <w:r w:rsidR="001D1BF1" w:rsidRPr="006B58DA">
        <w:rPr>
          <w:rFonts w:cs="Arial"/>
          <w:szCs w:val="22"/>
          <w:highlight w:val="lightGray"/>
          <w:lang w:val="en-US"/>
        </w:rPr>
        <w:t>Insert permit #</w:t>
      </w:r>
      <w:r w:rsidR="0021554E" w:rsidRPr="006B58DA">
        <w:rPr>
          <w:rFonts w:cs="Arial"/>
          <w:szCs w:val="22"/>
          <w:lang w:val="en-US"/>
        </w:rPr>
        <w:t xml:space="preserve">, entitled </w:t>
      </w:r>
      <w:r w:rsidR="0021554E" w:rsidRPr="006B58DA">
        <w:rPr>
          <w:rFonts w:cs="Arial"/>
          <w:szCs w:val="22"/>
          <w:highlight w:val="lightGray"/>
          <w:lang w:val="en-US"/>
        </w:rPr>
        <w:t>insert permit title</w:t>
      </w:r>
      <w:r w:rsidR="00F052B3" w:rsidRPr="006B58DA">
        <w:rPr>
          <w:rFonts w:cs="Arial"/>
          <w:szCs w:val="22"/>
          <w:lang w:val="en-US"/>
        </w:rPr>
        <w:t>.</w:t>
      </w:r>
      <w:r w:rsidR="00B92B1E">
        <w:rPr>
          <w:rFonts w:cs="Arial"/>
          <w:szCs w:val="22"/>
          <w:lang w:val="en-US"/>
        </w:rPr>
        <w:t xml:space="preserve"> </w:t>
      </w:r>
      <w:r w:rsidR="005F207C" w:rsidRPr="006B58DA">
        <w:rPr>
          <w:rFonts w:cs="Arial"/>
          <w:szCs w:val="22"/>
          <w:lang w:val="en-US"/>
        </w:rPr>
        <w:t xml:space="preserve">The </w:t>
      </w:r>
      <w:r w:rsidR="00F42C3F" w:rsidRPr="006B58DA">
        <w:rPr>
          <w:rFonts w:cs="Arial"/>
          <w:szCs w:val="22"/>
          <w:lang w:val="en-US"/>
        </w:rPr>
        <w:t xml:space="preserve">permit </w:t>
      </w:r>
      <w:r w:rsidR="0021554E" w:rsidRPr="006B58DA">
        <w:rPr>
          <w:rFonts w:cs="Arial"/>
          <w:szCs w:val="22"/>
          <w:lang w:val="en-US"/>
        </w:rPr>
        <w:t xml:space="preserve">effluent </w:t>
      </w:r>
      <w:r w:rsidR="00F42C3F" w:rsidRPr="006B58DA">
        <w:rPr>
          <w:rFonts w:cs="Arial"/>
          <w:szCs w:val="22"/>
          <w:lang w:val="en-US"/>
        </w:rPr>
        <w:t>limits</w:t>
      </w:r>
      <w:r w:rsidR="005F207C" w:rsidRPr="006B58DA">
        <w:rPr>
          <w:rFonts w:cs="Arial"/>
          <w:szCs w:val="22"/>
          <w:lang w:val="en-US"/>
        </w:rPr>
        <w:t xml:space="preserve"> are as follows: </w:t>
      </w:r>
    </w:p>
    <w:p w:rsidR="001D1BF1" w:rsidRPr="006B58DA" w:rsidRDefault="001D1BF1" w:rsidP="00D31642">
      <w:pPr>
        <w:tabs>
          <w:tab w:val="left" w:pos="1985"/>
        </w:tabs>
        <w:rPr>
          <w:rFonts w:cs="Arial"/>
          <w:szCs w:val="22"/>
          <w:lang w:val="en-US"/>
        </w:rPr>
      </w:pPr>
    </w:p>
    <w:p w:rsidR="00A67652" w:rsidRPr="006B58DA" w:rsidRDefault="001D1BF1" w:rsidP="00D31642">
      <w:pPr>
        <w:tabs>
          <w:tab w:val="left" w:pos="1985"/>
        </w:tabs>
        <w:rPr>
          <w:rFonts w:cs="Arial"/>
          <w:szCs w:val="22"/>
          <w:lang w:val="en-US"/>
        </w:rPr>
      </w:pPr>
      <w:r w:rsidRPr="006B58DA">
        <w:rPr>
          <w:rFonts w:cs="Arial"/>
          <w:szCs w:val="22"/>
          <w:highlight w:val="lightGray"/>
          <w:lang w:val="en-US"/>
        </w:rPr>
        <w:t xml:space="preserve">Insert parameters specified in </w:t>
      </w:r>
      <w:r w:rsidR="00FA7D63" w:rsidRPr="006B58DA">
        <w:rPr>
          <w:rFonts w:cs="Arial"/>
          <w:szCs w:val="22"/>
          <w:highlight w:val="lightGray"/>
          <w:lang w:val="en-US"/>
        </w:rPr>
        <w:t xml:space="preserve">facility’s </w:t>
      </w:r>
      <w:r w:rsidRPr="006B58DA">
        <w:rPr>
          <w:rFonts w:cs="Arial"/>
          <w:szCs w:val="22"/>
          <w:highlight w:val="lightGray"/>
          <w:lang w:val="en-US"/>
        </w:rPr>
        <w:t>permit</w:t>
      </w:r>
      <w:r w:rsidR="00470EF9">
        <w:rPr>
          <w:rFonts w:cs="Arial"/>
          <w:szCs w:val="22"/>
          <w:lang w:val="en-US"/>
        </w:rPr>
        <w:t>.</w:t>
      </w:r>
    </w:p>
    <w:tbl>
      <w:tblPr>
        <w:tblW w:w="7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1050"/>
        <w:gridCol w:w="1006"/>
        <w:gridCol w:w="1006"/>
        <w:gridCol w:w="1139"/>
        <w:gridCol w:w="1572"/>
        <w:gridCol w:w="1572"/>
      </w:tblGrid>
      <w:tr w:rsidR="00245F3B" w:rsidRPr="006B58DA" w:rsidTr="0021554E">
        <w:trPr>
          <w:cantSplit/>
          <w:tblHeader/>
          <w:jc w:val="center"/>
        </w:trPr>
        <w:tc>
          <w:tcPr>
            <w:tcW w:w="1361" w:type="dxa"/>
          </w:tcPr>
          <w:p w:rsidR="005E33C5" w:rsidRPr="006B58DA" w:rsidRDefault="005E33C5" w:rsidP="00470EF9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6B58DA">
              <w:rPr>
                <w:rFonts w:cs="Arial"/>
                <w:b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1050" w:type="dxa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1006" w:type="dxa"/>
            <w:vAlign w:val="center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Average Monthly</w:t>
            </w:r>
          </w:p>
        </w:tc>
        <w:tc>
          <w:tcPr>
            <w:tcW w:w="1006" w:type="dxa"/>
            <w:vAlign w:val="center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Average Weekly</w:t>
            </w:r>
          </w:p>
        </w:tc>
        <w:tc>
          <w:tcPr>
            <w:tcW w:w="1139" w:type="dxa"/>
            <w:vAlign w:val="center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Maximum Daily</w:t>
            </w:r>
          </w:p>
        </w:tc>
        <w:tc>
          <w:tcPr>
            <w:tcW w:w="1572" w:type="dxa"/>
            <w:vAlign w:val="center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Instantaneous Minimum</w:t>
            </w:r>
          </w:p>
        </w:tc>
        <w:tc>
          <w:tcPr>
            <w:tcW w:w="265" w:type="dxa"/>
            <w:vAlign w:val="center"/>
          </w:tcPr>
          <w:p w:rsidR="005E33C5" w:rsidRPr="006B58DA" w:rsidRDefault="005E33C5" w:rsidP="00470EF9">
            <w:pPr>
              <w:pStyle w:val="Defaul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6B58DA">
              <w:rPr>
                <w:b/>
                <w:sz w:val="20"/>
                <w:szCs w:val="20"/>
              </w:rPr>
              <w:t>Instantaneous Maximum</w:t>
            </w: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Biochemical </w:t>
            </w:r>
            <w:r w:rsidR="00B92B1E">
              <w:rPr>
                <w:sz w:val="20"/>
                <w:szCs w:val="20"/>
              </w:rPr>
              <w:t>oxygen d</w:t>
            </w:r>
            <w:r w:rsidRPr="006B58DA">
              <w:rPr>
                <w:sz w:val="20"/>
                <w:szCs w:val="20"/>
              </w:rPr>
              <w:t>emand</w:t>
            </w:r>
            <w:r w:rsidR="00470EF9">
              <w:rPr>
                <w:sz w:val="20"/>
                <w:szCs w:val="20"/>
              </w:rPr>
              <w:t xml:space="preserve"> (BOD)</w:t>
            </w:r>
            <w:r w:rsidR="00B92B1E">
              <w:rPr>
                <w:sz w:val="20"/>
                <w:szCs w:val="20"/>
              </w:rPr>
              <w:t xml:space="preserve">, </w:t>
            </w:r>
            <w:r w:rsidR="00470EF9">
              <w:rPr>
                <w:sz w:val="20"/>
                <w:szCs w:val="20"/>
              </w:rPr>
              <w:br/>
            </w:r>
            <w:r w:rsidR="00B92B1E">
              <w:rPr>
                <w:sz w:val="20"/>
                <w:szCs w:val="20"/>
              </w:rPr>
              <w:t xml:space="preserve">5 </w:t>
            </w:r>
            <w:r w:rsidRPr="006B58DA">
              <w:rPr>
                <w:sz w:val="20"/>
                <w:szCs w:val="20"/>
              </w:rPr>
              <w:t>day</w:t>
            </w:r>
            <w:r w:rsidR="00B92B1E">
              <w:rPr>
                <w:sz w:val="20"/>
                <w:szCs w:val="20"/>
              </w:rPr>
              <w:t>s</w:t>
            </w:r>
            <w:r w:rsidRPr="006B58DA">
              <w:rPr>
                <w:sz w:val="20"/>
                <w:szCs w:val="20"/>
              </w:rPr>
              <w:t xml:space="preserve"> </w:t>
            </w:r>
            <w:r w:rsidR="00B92B1E">
              <w:rPr>
                <w:sz w:val="20"/>
                <w:szCs w:val="20"/>
              </w:rPr>
              <w:t>at</w:t>
            </w:r>
            <w:r w:rsidRPr="006B58DA">
              <w:rPr>
                <w:sz w:val="20"/>
                <w:szCs w:val="20"/>
              </w:rPr>
              <w:t xml:space="preserve"> </w:t>
            </w:r>
            <w:r w:rsidR="00B92B1E">
              <w:rPr>
                <w:sz w:val="20"/>
                <w:szCs w:val="20"/>
              </w:rPr>
              <w:br/>
            </w:r>
            <w:r w:rsidRPr="006B58DA">
              <w:rPr>
                <w:sz w:val="20"/>
                <w:szCs w:val="20"/>
              </w:rPr>
              <w:t>20°</w:t>
            </w:r>
            <w:r w:rsidR="00B92B1E">
              <w:rPr>
                <w:sz w:val="20"/>
                <w:szCs w:val="20"/>
              </w:rPr>
              <w:t xml:space="preserve"> </w:t>
            </w:r>
            <w:r w:rsidRPr="006B58DA">
              <w:rPr>
                <w:sz w:val="20"/>
                <w:szCs w:val="20"/>
              </w:rPr>
              <w:t xml:space="preserve">C 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mg/L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B92B1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suspended s</w:t>
            </w:r>
            <w:r w:rsidR="0021554E" w:rsidRPr="006B58DA">
              <w:rPr>
                <w:sz w:val="20"/>
                <w:szCs w:val="20"/>
              </w:rPr>
              <w:t>olids</w:t>
            </w:r>
            <w:r w:rsidR="00B856E6">
              <w:rPr>
                <w:sz w:val="20"/>
                <w:szCs w:val="20"/>
              </w:rPr>
              <w:t xml:space="preserve"> (TSS)</w:t>
            </w:r>
            <w:r w:rsidR="0021554E" w:rsidRPr="006B58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mg/L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>pH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standard units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B92B1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chlorine r</w:t>
            </w:r>
            <w:r w:rsidR="0021554E" w:rsidRPr="006B58DA">
              <w:rPr>
                <w:sz w:val="20"/>
                <w:szCs w:val="20"/>
              </w:rPr>
              <w:t xml:space="preserve">esidual 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mg/L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>Ammonia</w:t>
            </w:r>
            <w:r w:rsidR="00B92B1E">
              <w:rPr>
                <w:sz w:val="20"/>
                <w:szCs w:val="20"/>
              </w:rPr>
              <w:t>–n</w:t>
            </w:r>
            <w:r w:rsidRPr="006B58DA">
              <w:rPr>
                <w:sz w:val="20"/>
                <w:szCs w:val="20"/>
              </w:rPr>
              <w:t xml:space="preserve">itrogen 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 xml:space="preserve">mg/L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>Turbidity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</w:rPr>
              <w:t>NTU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lastRenderedPageBreak/>
              <w:t>Total coliform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MPN/100 mL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572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5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  <w:highlight w:val="lightGray"/>
              </w:rPr>
            </w:pPr>
            <w:r w:rsidRPr="006B58DA">
              <w:rPr>
                <w:color w:val="auto"/>
                <w:sz w:val="20"/>
                <w:szCs w:val="20"/>
                <w:highlight w:val="lightGray"/>
              </w:rPr>
              <w:t>X</w:t>
            </w:r>
          </w:p>
        </w:tc>
      </w:tr>
      <w:tr w:rsidR="0021554E" w:rsidRPr="006B58DA" w:rsidTr="0021554E">
        <w:trPr>
          <w:cantSplit/>
          <w:jc w:val="center"/>
        </w:trPr>
        <w:tc>
          <w:tcPr>
            <w:tcW w:w="1361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B58DA">
              <w:rPr>
                <w:sz w:val="20"/>
                <w:szCs w:val="20"/>
                <w:highlight w:val="lightGray"/>
              </w:rPr>
              <w:t>Insert other parameter(s) as needed</w:t>
            </w:r>
            <w:r w:rsidRPr="006B58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Insert units: mg/L or</w:t>
            </w:r>
            <w:r w:rsidR="00470EF9">
              <w:rPr>
                <w:sz w:val="20"/>
                <w:szCs w:val="20"/>
                <w:highlight w:val="lightGray"/>
              </w:rPr>
              <w:t xml:space="preserve"> </w:t>
            </w:r>
            <w:r w:rsidRPr="006B58DA">
              <w:rPr>
                <w:sz w:val="20"/>
                <w:szCs w:val="20"/>
                <w:highlight w:val="lightGray"/>
              </w:rPr>
              <w:t xml:space="preserve">µg/L 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006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9" w:type="dxa"/>
            <w:vAlign w:val="center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sz w:val="20"/>
                <w:szCs w:val="20"/>
                <w:highlight w:val="lightGray"/>
              </w:rPr>
            </w:pPr>
            <w:r w:rsidRPr="006B58DA">
              <w:rPr>
                <w:sz w:val="20"/>
                <w:szCs w:val="20"/>
                <w:highlight w:val="lightGray"/>
              </w:rPr>
              <w:t>X</w:t>
            </w:r>
          </w:p>
        </w:tc>
        <w:tc>
          <w:tcPr>
            <w:tcW w:w="1572" w:type="dxa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5" w:type="dxa"/>
          </w:tcPr>
          <w:p w:rsidR="0021554E" w:rsidRPr="006B58DA" w:rsidRDefault="0021554E" w:rsidP="00470EF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D31642" w:rsidRPr="006B58DA" w:rsidRDefault="00D31642" w:rsidP="00D31642">
      <w:pPr>
        <w:rPr>
          <w:rFonts w:cs="Arial"/>
          <w:lang w:val="en-US"/>
        </w:rPr>
      </w:pPr>
    </w:p>
    <w:p w:rsidR="00481996" w:rsidRPr="006B58DA" w:rsidRDefault="003B6CB4" w:rsidP="00141EBA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Compliance with the </w:t>
      </w:r>
      <w:r w:rsidR="00D9301C" w:rsidRPr="006B58DA">
        <w:rPr>
          <w:rFonts w:cs="Arial"/>
          <w:lang w:val="en-US"/>
        </w:rPr>
        <w:t xml:space="preserve">permit limits is a </w:t>
      </w:r>
      <w:r w:rsidR="002748CA" w:rsidRPr="006B58DA">
        <w:rPr>
          <w:rFonts w:cs="Arial"/>
          <w:lang w:val="en-US"/>
        </w:rPr>
        <w:t>minimum</w:t>
      </w:r>
      <w:r w:rsidR="00481996" w:rsidRPr="006B58DA">
        <w:rPr>
          <w:rFonts w:cs="Arial"/>
          <w:lang w:val="en-US"/>
        </w:rPr>
        <w:t xml:space="preserve"> standard of quality.</w:t>
      </w:r>
      <w:r w:rsidR="00B92B1E">
        <w:rPr>
          <w:rFonts w:cs="Arial"/>
          <w:lang w:val="en-US"/>
        </w:rPr>
        <w:t xml:space="preserve"> </w:t>
      </w:r>
      <w:r w:rsidR="00481996" w:rsidRPr="006B58DA">
        <w:rPr>
          <w:rFonts w:cs="Arial"/>
          <w:lang w:val="en-US"/>
        </w:rPr>
        <w:t>T</w:t>
      </w:r>
      <w:r w:rsidR="00D9301C" w:rsidRPr="006B58DA">
        <w:rPr>
          <w:rFonts w:cs="Arial"/>
          <w:lang w:val="en-US"/>
        </w:rPr>
        <w:t xml:space="preserve">he plant </w:t>
      </w:r>
      <w:r w:rsidR="00481996" w:rsidRPr="006B58DA">
        <w:rPr>
          <w:rFonts w:cs="Arial"/>
          <w:lang w:val="en-US"/>
        </w:rPr>
        <w:t xml:space="preserve">generally </w:t>
      </w:r>
      <w:r w:rsidR="00D9301C" w:rsidRPr="006B58DA">
        <w:rPr>
          <w:rFonts w:cs="Arial"/>
          <w:lang w:val="en-US"/>
        </w:rPr>
        <w:t>operates at optimum performance an</w:t>
      </w:r>
      <w:r w:rsidR="005E6297" w:rsidRPr="006B58DA">
        <w:rPr>
          <w:rFonts w:cs="Arial"/>
          <w:lang w:val="en-US"/>
        </w:rPr>
        <w:t xml:space="preserve">d produces </w:t>
      </w:r>
      <w:r w:rsidR="003360BD" w:rsidRPr="006B58DA">
        <w:rPr>
          <w:rFonts w:cs="Arial"/>
          <w:lang w:val="en-US"/>
        </w:rPr>
        <w:t>higher</w:t>
      </w:r>
      <w:r w:rsidR="005E6297" w:rsidRPr="006B58DA">
        <w:rPr>
          <w:rFonts w:cs="Arial"/>
          <w:lang w:val="en-US"/>
        </w:rPr>
        <w:t xml:space="preserve"> quality r</w:t>
      </w:r>
      <w:r w:rsidR="00D9301C" w:rsidRPr="006B58DA">
        <w:rPr>
          <w:rFonts w:cs="Arial"/>
          <w:lang w:val="en-US"/>
        </w:rPr>
        <w:t>ecycled water</w:t>
      </w:r>
      <w:r w:rsidR="00481996" w:rsidRPr="006B58DA">
        <w:rPr>
          <w:rFonts w:cs="Arial"/>
          <w:lang w:val="en-US"/>
        </w:rPr>
        <w:t xml:space="preserve"> than the permit requirements</w:t>
      </w:r>
      <w:r w:rsidR="005E6297" w:rsidRPr="006B58DA">
        <w:rPr>
          <w:rFonts w:cs="Arial"/>
          <w:lang w:val="en-US"/>
        </w:rPr>
        <w:t>.</w:t>
      </w:r>
    </w:p>
    <w:p w:rsidR="003B6CB4" w:rsidRPr="006B58DA" w:rsidRDefault="00481996" w:rsidP="00141EBA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Recycled water is used for irrigation of agricultural areas </w:t>
      </w:r>
      <w:r w:rsidR="00B92B1E">
        <w:rPr>
          <w:rFonts w:cs="Arial"/>
          <w:lang w:val="en-US"/>
        </w:rPr>
        <w:t xml:space="preserve">and </w:t>
      </w:r>
      <w:r w:rsidRPr="006B58DA">
        <w:rPr>
          <w:rFonts w:cs="Arial"/>
          <w:lang w:val="en-US"/>
        </w:rPr>
        <w:t xml:space="preserve">landscaping (e.g., parks, unrestricted access golf courses, school grounds, </w:t>
      </w:r>
      <w:proofErr w:type="gramStart"/>
      <w:r w:rsidRPr="006B58DA">
        <w:rPr>
          <w:rFonts w:cs="Arial"/>
          <w:lang w:val="en-US"/>
        </w:rPr>
        <w:t>city street</w:t>
      </w:r>
      <w:proofErr w:type="gramEnd"/>
      <w:r w:rsidRPr="006B58DA">
        <w:rPr>
          <w:rFonts w:cs="Arial"/>
          <w:lang w:val="en-US"/>
        </w:rPr>
        <w:t xml:space="preserve"> and highway medians, homeowner association</w:t>
      </w:r>
      <w:r w:rsidR="00B92B1E">
        <w:rPr>
          <w:rFonts w:cs="Arial"/>
          <w:lang w:val="en-US"/>
        </w:rPr>
        <w:t>s,</w:t>
      </w:r>
      <w:r w:rsidRPr="006B58DA">
        <w:rPr>
          <w:rFonts w:cs="Arial"/>
          <w:lang w:val="en-US"/>
        </w:rPr>
        <w:t xml:space="preserve"> and other public areas).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agency name</w:t>
      </w:r>
      <w:r w:rsidRPr="006B58DA">
        <w:rPr>
          <w:rFonts w:cs="Arial"/>
          <w:lang w:val="en-US"/>
        </w:rPr>
        <w:t xml:space="preserve"> maintains a completely separate recycled water distribution system of more than </w:t>
      </w:r>
      <w:r w:rsidRPr="006B58DA">
        <w:rPr>
          <w:rFonts w:cs="Arial"/>
          <w:highlight w:val="lightGray"/>
          <w:lang w:val="en-US"/>
        </w:rPr>
        <w:t>XX</w:t>
      </w:r>
      <w:r w:rsidRPr="006B58DA">
        <w:rPr>
          <w:rFonts w:cs="Arial"/>
          <w:lang w:val="en-US"/>
        </w:rPr>
        <w:t xml:space="preserve"> mi of pipe serving approximately </w:t>
      </w:r>
      <w:r w:rsidRPr="006B58DA">
        <w:rPr>
          <w:rFonts w:cs="Arial"/>
          <w:highlight w:val="lightGray"/>
          <w:lang w:val="en-US"/>
        </w:rPr>
        <w:t>XX</w:t>
      </w:r>
      <w:r w:rsidRPr="006B58DA">
        <w:rPr>
          <w:rFonts w:cs="Arial"/>
          <w:lang w:val="en-US"/>
        </w:rPr>
        <w:t xml:space="preserve"> metered connections.</w:t>
      </w:r>
    </w:p>
    <w:p w:rsidR="00BC4277" w:rsidRPr="006B58DA" w:rsidRDefault="003B6CB4" w:rsidP="00141EBA">
      <w:pPr>
        <w:pStyle w:val="Heading2"/>
        <w:numPr>
          <w:ilvl w:val="0"/>
          <w:numId w:val="0"/>
        </w:numPr>
        <w:tabs>
          <w:tab w:val="left" w:pos="990"/>
          <w:tab w:val="right" w:pos="8315"/>
        </w:tabs>
        <w:rPr>
          <w:rFonts w:ascii="Arial" w:hAnsi="Arial" w:cs="Arial"/>
          <w:lang w:val="en-US"/>
        </w:rPr>
      </w:pPr>
      <w:bookmarkStart w:id="8" w:name="_Toc315864386"/>
      <w:r w:rsidRPr="006B58DA">
        <w:rPr>
          <w:rFonts w:ascii="Arial" w:hAnsi="Arial" w:cs="Arial"/>
          <w:lang w:val="en-US"/>
        </w:rPr>
        <w:t>3</w:t>
      </w:r>
      <w:r w:rsidR="00D3705C" w:rsidRPr="006B58DA">
        <w:rPr>
          <w:rFonts w:ascii="Arial" w:hAnsi="Arial" w:cs="Arial"/>
          <w:lang w:val="en-US"/>
        </w:rPr>
        <w:t xml:space="preserve">.2 </w:t>
      </w:r>
      <w:r w:rsidR="00B92B1E">
        <w:rPr>
          <w:rFonts w:ascii="Arial" w:hAnsi="Arial" w:cs="Arial"/>
          <w:lang w:val="en-US"/>
        </w:rPr>
        <w:tab/>
      </w:r>
      <w:r w:rsidR="00C71671" w:rsidRPr="006B58DA">
        <w:rPr>
          <w:rFonts w:ascii="Arial" w:hAnsi="Arial" w:cs="Arial"/>
          <w:lang w:val="en-US"/>
        </w:rPr>
        <w:t>The Product Quality Strategy</w:t>
      </w:r>
      <w:bookmarkEnd w:id="8"/>
      <w:r w:rsidR="00596679" w:rsidRPr="006B58DA">
        <w:rPr>
          <w:rFonts w:ascii="Arial" w:hAnsi="Arial" w:cs="Arial"/>
          <w:lang w:val="en-US"/>
        </w:rPr>
        <w:tab/>
      </w:r>
    </w:p>
    <w:p w:rsidR="000A48BE" w:rsidRPr="006B58DA" w:rsidRDefault="00481996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The mission of the </w:t>
      </w:r>
      <w:r w:rsidRPr="006B58DA">
        <w:rPr>
          <w:rFonts w:cs="Arial"/>
          <w:highlight w:val="lightGray"/>
          <w:lang w:val="en-US"/>
        </w:rPr>
        <w:t>i</w:t>
      </w:r>
      <w:r w:rsidR="007B6F59" w:rsidRPr="006B58DA">
        <w:rPr>
          <w:rFonts w:cs="Arial"/>
          <w:highlight w:val="lightGray"/>
          <w:lang w:val="en-US"/>
        </w:rPr>
        <w:t>nsert</w:t>
      </w:r>
      <w:r w:rsidR="008D56A2" w:rsidRPr="006B58DA">
        <w:rPr>
          <w:rFonts w:cs="Arial"/>
          <w:highlight w:val="lightGray"/>
          <w:lang w:val="en-US"/>
        </w:rPr>
        <w:t xml:space="preserve"> agency name</w:t>
      </w:r>
      <w:r w:rsidR="008623FB" w:rsidRPr="006B58DA">
        <w:rPr>
          <w:rFonts w:cs="Arial"/>
          <w:lang w:val="en-US"/>
        </w:rPr>
        <w:t xml:space="preserve"> is to provide high</w:t>
      </w:r>
      <w:r w:rsidR="00B92B1E">
        <w:rPr>
          <w:rFonts w:cs="Arial"/>
          <w:lang w:val="en-US"/>
        </w:rPr>
        <w:t xml:space="preserve"> </w:t>
      </w:r>
      <w:r w:rsidR="008623FB" w:rsidRPr="006B58DA">
        <w:rPr>
          <w:rFonts w:cs="Arial"/>
          <w:lang w:val="en-US"/>
        </w:rPr>
        <w:t>quality water and sewer services in an efficient and cost-effective manner</w:t>
      </w:r>
      <w:r w:rsidR="00137F82" w:rsidRPr="006B58DA">
        <w:rPr>
          <w:rFonts w:cs="Arial"/>
          <w:lang w:val="en-US"/>
        </w:rPr>
        <w:t>.</w:t>
      </w:r>
      <w:r w:rsidR="00470EF9">
        <w:rPr>
          <w:rFonts w:cs="Arial"/>
          <w:lang w:val="en-US"/>
        </w:rPr>
        <w:t xml:space="preserve"> </w:t>
      </w:r>
      <w:r w:rsidR="007B6F59" w:rsidRPr="006B58DA">
        <w:rPr>
          <w:rFonts w:cs="Arial"/>
          <w:highlight w:val="lightGray"/>
          <w:lang w:val="en-US"/>
        </w:rPr>
        <w:t>Insert</w:t>
      </w:r>
      <w:r w:rsidR="008D56A2" w:rsidRPr="006B58DA">
        <w:rPr>
          <w:rFonts w:cs="Arial"/>
          <w:highlight w:val="lightGray"/>
          <w:lang w:val="en-US"/>
        </w:rPr>
        <w:t xml:space="preserve"> agency name</w:t>
      </w:r>
      <w:r w:rsidR="00923A1D" w:rsidRPr="006B58DA">
        <w:rPr>
          <w:rFonts w:cs="Arial"/>
          <w:lang w:val="en-US"/>
        </w:rPr>
        <w:t xml:space="preserve"> </w:t>
      </w:r>
      <w:r w:rsidR="00D71358" w:rsidRPr="006B58DA">
        <w:rPr>
          <w:rFonts w:cs="Arial"/>
          <w:lang w:val="en-US"/>
        </w:rPr>
        <w:t xml:space="preserve">has a history of producing recycled </w:t>
      </w:r>
      <w:r w:rsidR="00553520" w:rsidRPr="006B58DA">
        <w:rPr>
          <w:rFonts w:cs="Arial"/>
          <w:lang w:val="en-US"/>
        </w:rPr>
        <w:t xml:space="preserve">water </w:t>
      </w:r>
      <w:r w:rsidR="00D71358" w:rsidRPr="006B58DA">
        <w:rPr>
          <w:rFonts w:cs="Arial"/>
          <w:lang w:val="en-US"/>
        </w:rPr>
        <w:t xml:space="preserve">since </w:t>
      </w:r>
      <w:r w:rsidR="00C91CF2" w:rsidRPr="006B58DA">
        <w:rPr>
          <w:rFonts w:cs="Arial"/>
          <w:highlight w:val="lightGray"/>
          <w:lang w:val="en-US"/>
        </w:rPr>
        <w:t>insert year</w:t>
      </w:r>
      <w:r w:rsidR="00923A1D"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="00C91CF2" w:rsidRPr="006B58DA">
        <w:rPr>
          <w:rFonts w:cs="Arial"/>
          <w:highlight w:val="lightGray"/>
          <w:lang w:val="en-US"/>
        </w:rPr>
        <w:t>Insert agency service area i</w:t>
      </w:r>
      <w:r w:rsidR="00553520" w:rsidRPr="006B58DA">
        <w:rPr>
          <w:rFonts w:cs="Arial"/>
          <w:highlight w:val="lightGray"/>
          <w:lang w:val="en-US"/>
        </w:rPr>
        <w:t>nformation</w:t>
      </w:r>
      <w:r w:rsidR="00923A1D" w:rsidRPr="006B58DA">
        <w:rPr>
          <w:rFonts w:cs="Arial"/>
          <w:lang w:val="en-US"/>
        </w:rPr>
        <w:t>.</w:t>
      </w:r>
      <w:r w:rsidR="00470EF9">
        <w:rPr>
          <w:rFonts w:cs="Arial"/>
          <w:lang w:val="en-US"/>
        </w:rPr>
        <w:t xml:space="preserve"> </w:t>
      </w:r>
      <w:r w:rsidR="007B6F59" w:rsidRPr="006B58DA">
        <w:rPr>
          <w:rFonts w:cs="Arial"/>
          <w:highlight w:val="lightGray"/>
          <w:lang w:val="en-US"/>
        </w:rPr>
        <w:t>Insert</w:t>
      </w:r>
      <w:r w:rsidR="008D56A2" w:rsidRPr="006B58DA">
        <w:rPr>
          <w:rFonts w:cs="Arial"/>
          <w:highlight w:val="lightGray"/>
          <w:lang w:val="en-US"/>
        </w:rPr>
        <w:t xml:space="preserve"> agency name</w:t>
      </w:r>
      <w:r w:rsidR="000E4C1C" w:rsidRPr="006B58DA">
        <w:rPr>
          <w:rFonts w:cs="Arial"/>
          <w:lang w:val="en-US"/>
        </w:rPr>
        <w:t xml:space="preserve">’s recycled water consistently meets or exceeds the </w:t>
      </w:r>
      <w:r w:rsidRPr="006B58DA">
        <w:rPr>
          <w:rFonts w:cs="Arial"/>
          <w:highlight w:val="lightGray"/>
          <w:lang w:val="en-US"/>
        </w:rPr>
        <w:t>insert state</w:t>
      </w:r>
      <w:r w:rsidR="00470EF9">
        <w:rPr>
          <w:rFonts w:cs="Arial"/>
          <w:highlight w:val="lightGray"/>
          <w:lang w:val="en-US"/>
        </w:rPr>
        <w:t>’</w:t>
      </w:r>
      <w:r w:rsidRPr="006B58DA">
        <w:rPr>
          <w:rFonts w:cs="Arial"/>
          <w:highlight w:val="lightGray"/>
          <w:lang w:val="en-US"/>
        </w:rPr>
        <w:t>s name</w:t>
      </w:r>
      <w:r w:rsidR="000E4C1C" w:rsidRPr="006B58DA">
        <w:rPr>
          <w:rFonts w:cs="Arial"/>
          <w:lang w:val="en-US"/>
        </w:rPr>
        <w:t xml:space="preserve"> stringent </w:t>
      </w:r>
      <w:r w:rsidRPr="006B58DA">
        <w:rPr>
          <w:rFonts w:cs="Arial"/>
          <w:lang w:val="en-US"/>
        </w:rPr>
        <w:t xml:space="preserve">recycled </w:t>
      </w:r>
      <w:r w:rsidR="000E4C1C" w:rsidRPr="006B58DA">
        <w:rPr>
          <w:rFonts w:cs="Arial"/>
          <w:lang w:val="en-US"/>
        </w:rPr>
        <w:t>water qua</w:t>
      </w:r>
      <w:r w:rsidR="009755FC" w:rsidRPr="006B58DA">
        <w:rPr>
          <w:rFonts w:cs="Arial"/>
          <w:lang w:val="en-US"/>
        </w:rPr>
        <w:t>lity criteria for reuse</w:t>
      </w:r>
      <w:r w:rsidR="00C624F0" w:rsidRPr="006B58DA">
        <w:rPr>
          <w:rFonts w:cs="Arial"/>
          <w:lang w:val="en-US"/>
        </w:rPr>
        <w:t>.</w:t>
      </w:r>
    </w:p>
    <w:p w:rsidR="000E4C1C" w:rsidRPr="006B58DA" w:rsidRDefault="000E4C1C" w:rsidP="00B42935">
      <w:pPr>
        <w:jc w:val="both"/>
        <w:rPr>
          <w:rFonts w:cs="Arial"/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bookmarkStart w:id="9" w:name="_Toc228857063"/>
      <w:bookmarkStart w:id="10" w:name="_Toc315864387"/>
      <w:r w:rsidRPr="006B58DA">
        <w:rPr>
          <w:rFonts w:ascii="Arial" w:hAnsi="Arial" w:cs="Arial"/>
          <w:lang w:val="en-US"/>
        </w:rPr>
        <w:t xml:space="preserve">Roles </w:t>
      </w:r>
      <w:r w:rsidR="00B92B1E">
        <w:rPr>
          <w:rFonts w:ascii="Arial" w:hAnsi="Arial" w:cs="Arial"/>
          <w:lang w:val="en-US"/>
        </w:rPr>
        <w:t>and</w:t>
      </w:r>
      <w:r w:rsidRPr="006B58DA">
        <w:rPr>
          <w:rFonts w:ascii="Arial" w:hAnsi="Arial" w:cs="Arial"/>
          <w:lang w:val="en-US"/>
        </w:rPr>
        <w:t xml:space="preserve"> Responsibilities</w:t>
      </w:r>
      <w:bookmarkEnd w:id="9"/>
      <w:r w:rsidR="009F6EBC" w:rsidRPr="006B58DA">
        <w:rPr>
          <w:rFonts w:ascii="Arial" w:hAnsi="Arial" w:cs="Arial"/>
          <w:lang w:val="en-US"/>
        </w:rPr>
        <w:t xml:space="preserve"> </w:t>
      </w:r>
      <w:r w:rsidR="00B92B1E">
        <w:rPr>
          <w:rFonts w:ascii="Arial" w:hAnsi="Arial" w:cs="Arial"/>
          <w:lang w:val="en-US"/>
        </w:rPr>
        <w:t>W</w:t>
      </w:r>
      <w:r w:rsidR="009F6EBC" w:rsidRPr="006B58DA">
        <w:rPr>
          <w:rFonts w:ascii="Arial" w:hAnsi="Arial" w:cs="Arial"/>
          <w:lang w:val="en-US"/>
        </w:rPr>
        <w:t xml:space="preserve">ithin </w:t>
      </w:r>
      <w:r w:rsidR="008D56A2" w:rsidRPr="00B92B1E">
        <w:rPr>
          <w:rFonts w:ascii="Arial" w:hAnsi="Arial" w:cs="Arial"/>
          <w:highlight w:val="lightGray"/>
          <w:lang w:val="en-US"/>
        </w:rPr>
        <w:t>insert agency name</w:t>
      </w:r>
      <w:bookmarkEnd w:id="10"/>
    </w:p>
    <w:p w:rsidR="00443D64" w:rsidRPr="006B58DA" w:rsidRDefault="00443D64" w:rsidP="00457829">
      <w:pPr>
        <w:spacing w:after="120"/>
        <w:jc w:val="both"/>
        <w:rPr>
          <w:rFonts w:cs="Arial"/>
          <w:lang w:val="en-US"/>
        </w:rPr>
      </w:pPr>
      <w:bookmarkStart w:id="11" w:name="_Toc228857064"/>
      <w:r w:rsidRPr="006B58DA">
        <w:rPr>
          <w:rFonts w:cs="Arial"/>
          <w:highlight w:val="lightGray"/>
          <w:lang w:val="en-US"/>
        </w:rPr>
        <w:t xml:space="preserve">Insert agency name’s insert title of person overseeing the </w:t>
      </w:r>
      <w:proofErr w:type="gramStart"/>
      <w:r w:rsidRPr="006B58DA">
        <w:rPr>
          <w:rFonts w:cs="Arial"/>
          <w:highlight w:val="lightGray"/>
          <w:lang w:val="en-US"/>
        </w:rPr>
        <w:t>facility</w:t>
      </w:r>
      <w:r w:rsidR="00B92B1E">
        <w:rPr>
          <w:rFonts w:cs="Arial"/>
          <w:highlight w:val="lightGray"/>
          <w:lang w:val="en-US"/>
        </w:rPr>
        <w:t>(</w:t>
      </w:r>
      <w:proofErr w:type="gramEnd"/>
      <w:r w:rsidRPr="006B58DA">
        <w:rPr>
          <w:rFonts w:cs="Arial"/>
          <w:highlight w:val="lightGray"/>
          <w:lang w:val="en-US"/>
        </w:rPr>
        <w:t>e.g., plant superintendent</w:t>
      </w:r>
      <w:r w:rsidR="00B92B1E">
        <w:rPr>
          <w:rFonts w:cs="Arial"/>
          <w:highlight w:val="lightGray"/>
          <w:lang w:val="en-US"/>
        </w:rPr>
        <w:t>)</w:t>
      </w:r>
      <w:r w:rsidRPr="006B58DA">
        <w:rPr>
          <w:rFonts w:cs="Arial"/>
          <w:lang w:val="en-US"/>
        </w:rPr>
        <w:t xml:space="preserve"> oversees the </w:t>
      </w:r>
      <w:r w:rsidRPr="006B58DA">
        <w:rPr>
          <w:rFonts w:cs="Arial"/>
          <w:highlight w:val="lightGray"/>
          <w:lang w:val="en-US"/>
        </w:rPr>
        <w:t>insert facility name</w:t>
      </w:r>
      <w:r w:rsidRPr="006B58DA">
        <w:rPr>
          <w:rFonts w:cs="Arial"/>
          <w:lang w:val="en-US"/>
        </w:rPr>
        <w:t xml:space="preserve"> operations and reports to the </w:t>
      </w:r>
      <w:r w:rsidRPr="006B58DA">
        <w:rPr>
          <w:rFonts w:cs="Arial"/>
          <w:highlight w:val="lightGray"/>
          <w:lang w:val="en-US"/>
        </w:rPr>
        <w:t xml:space="preserve">insert title of person responsible </w:t>
      </w:r>
      <w:r w:rsidR="00B92B1E">
        <w:rPr>
          <w:rFonts w:cs="Arial"/>
          <w:highlight w:val="lightGray"/>
          <w:lang w:val="en-US"/>
        </w:rPr>
        <w:t>(</w:t>
      </w:r>
      <w:r w:rsidRPr="006B58DA">
        <w:rPr>
          <w:rFonts w:cs="Arial"/>
          <w:highlight w:val="lightGray"/>
          <w:lang w:val="en-US"/>
        </w:rPr>
        <w:t>e.g.</w:t>
      </w:r>
      <w:r w:rsidR="00B92B1E">
        <w:rPr>
          <w:rFonts w:cs="Arial"/>
          <w:highlight w:val="lightGray"/>
          <w:lang w:val="en-US"/>
        </w:rPr>
        <w:t>,</w:t>
      </w:r>
      <w:r w:rsidRPr="006B58DA">
        <w:rPr>
          <w:rFonts w:cs="Arial"/>
          <w:highlight w:val="lightGray"/>
          <w:lang w:val="en-US"/>
        </w:rPr>
        <w:t xml:space="preserve"> general manager of the agency</w:t>
      </w:r>
      <w:r w:rsidR="00B92B1E">
        <w:rPr>
          <w:rFonts w:cs="Arial"/>
          <w:highlight w:val="lightGray"/>
          <w:lang w:val="en-US"/>
        </w:rPr>
        <w:t>)</w:t>
      </w:r>
      <w:r w:rsidRPr="006B58DA">
        <w:rPr>
          <w:rFonts w:cs="Arial"/>
          <w:highlight w:val="lightGray"/>
          <w:lang w:val="en-US"/>
        </w:rPr>
        <w:t>.</w:t>
      </w:r>
    </w:p>
    <w:p w:rsidR="00443D64" w:rsidRPr="006B58DA" w:rsidRDefault="00443D64" w:rsidP="00443D64">
      <w:p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Insert organizational chart information pertinent to facility</w:t>
      </w:r>
      <w:r w:rsidR="00B92B1E">
        <w:rPr>
          <w:rFonts w:cs="Arial"/>
          <w:highlight w:val="lightGray"/>
          <w:lang w:val="en-US"/>
        </w:rPr>
        <w:t>;</w:t>
      </w:r>
      <w:r w:rsidRPr="006B58DA">
        <w:rPr>
          <w:rFonts w:cs="Arial"/>
          <w:highlight w:val="lightGray"/>
          <w:lang w:val="en-US"/>
        </w:rPr>
        <w:t xml:space="preserve"> see the example below</w:t>
      </w:r>
      <w:r w:rsidR="00B92B1E">
        <w:rPr>
          <w:rFonts w:cs="Arial"/>
          <w:highlight w:val="lightGray"/>
          <w:lang w:val="en-US"/>
        </w:rPr>
        <w:t>.</w:t>
      </w:r>
    </w:p>
    <w:p w:rsidR="00443D64" w:rsidRPr="006B58DA" w:rsidRDefault="00443D64" w:rsidP="00443D64">
      <w:p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The delegation under the governmental bo</w:t>
      </w:r>
      <w:r w:rsidR="00553520" w:rsidRPr="006B58DA">
        <w:rPr>
          <w:rFonts w:cs="Arial"/>
          <w:highlight w:val="lightGray"/>
          <w:lang w:val="en-US"/>
        </w:rPr>
        <w:t xml:space="preserve">dy authorized by the agency </w:t>
      </w:r>
      <w:r w:rsidR="00B92B1E">
        <w:rPr>
          <w:rFonts w:cs="Arial"/>
          <w:highlight w:val="lightGray"/>
          <w:lang w:val="en-US"/>
        </w:rPr>
        <w:t>(</w:t>
      </w:r>
      <w:r w:rsidR="00553520" w:rsidRPr="006B58DA">
        <w:rPr>
          <w:rFonts w:cs="Arial"/>
          <w:highlight w:val="lightGray"/>
          <w:lang w:val="en-US"/>
        </w:rPr>
        <w:t>e.</w:t>
      </w:r>
      <w:r w:rsidRPr="006B58DA">
        <w:rPr>
          <w:rFonts w:cs="Arial"/>
          <w:highlight w:val="lightGray"/>
          <w:lang w:val="en-US"/>
        </w:rPr>
        <w:t xml:space="preserve">g., </w:t>
      </w:r>
      <w:r w:rsidR="00B92B1E">
        <w:rPr>
          <w:rFonts w:cs="Arial"/>
          <w:highlight w:val="lightGray"/>
          <w:lang w:val="en-US"/>
        </w:rPr>
        <w:t>b</w:t>
      </w:r>
      <w:r w:rsidRPr="006B58DA">
        <w:rPr>
          <w:rFonts w:cs="Arial"/>
          <w:highlight w:val="lightGray"/>
          <w:lang w:val="en-US"/>
        </w:rPr>
        <w:t xml:space="preserve">oard of </w:t>
      </w:r>
      <w:r w:rsidR="00B92B1E">
        <w:rPr>
          <w:rFonts w:cs="Arial"/>
          <w:highlight w:val="lightGray"/>
          <w:lang w:val="en-US"/>
        </w:rPr>
        <w:t>d</w:t>
      </w:r>
      <w:r w:rsidRPr="006B58DA">
        <w:rPr>
          <w:rFonts w:cs="Arial"/>
          <w:highlight w:val="lightGray"/>
          <w:lang w:val="en-US"/>
        </w:rPr>
        <w:t xml:space="preserve">irectors or </w:t>
      </w:r>
      <w:r w:rsidR="00B92B1E">
        <w:rPr>
          <w:rFonts w:cs="Arial"/>
          <w:highlight w:val="lightGray"/>
          <w:lang w:val="en-US"/>
        </w:rPr>
        <w:t>c</w:t>
      </w:r>
      <w:r w:rsidRPr="006B58DA">
        <w:rPr>
          <w:rFonts w:cs="Arial"/>
          <w:highlight w:val="lightGray"/>
          <w:lang w:val="en-US"/>
        </w:rPr>
        <w:t xml:space="preserve">ity </w:t>
      </w:r>
      <w:r w:rsidR="00B92B1E">
        <w:rPr>
          <w:rFonts w:cs="Arial"/>
          <w:highlight w:val="lightGray"/>
          <w:lang w:val="en-US"/>
        </w:rPr>
        <w:t>c</w:t>
      </w:r>
      <w:r w:rsidRPr="006B58DA">
        <w:rPr>
          <w:rFonts w:cs="Arial"/>
          <w:highlight w:val="lightGray"/>
          <w:lang w:val="en-US"/>
        </w:rPr>
        <w:t>ouncil</w:t>
      </w:r>
      <w:r w:rsidR="00B92B1E">
        <w:rPr>
          <w:rFonts w:cs="Arial"/>
          <w:highlight w:val="lightGray"/>
          <w:lang w:val="en-US"/>
        </w:rPr>
        <w:t>)</w:t>
      </w:r>
      <w:r w:rsidRPr="006B58DA">
        <w:rPr>
          <w:rFonts w:cs="Arial"/>
          <w:highlight w:val="lightGray"/>
          <w:lang w:val="en-US"/>
        </w:rPr>
        <w:t xml:space="preserve"> is as follows:</w:t>
      </w:r>
    </w:p>
    <w:p w:rsidR="00443D64" w:rsidRPr="00D13B00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 w:rsidRPr="00975DF0">
        <w:rPr>
          <w:rFonts w:cs="Arial"/>
          <w:highlight w:val="lightGray"/>
          <w:lang w:val="en-US"/>
        </w:rPr>
        <w:t>General Manager</w:t>
      </w:r>
    </w:p>
    <w:p w:rsidR="00443D64" w:rsidRPr="00141EBA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 w:rsidRPr="008C3C02">
        <w:rPr>
          <w:rFonts w:cs="Arial"/>
          <w:highlight w:val="lightGray"/>
          <w:lang w:val="en-US"/>
        </w:rPr>
        <w:t>Assistant General Manager</w:t>
      </w:r>
    </w:p>
    <w:p w:rsidR="00443D64" w:rsidRPr="0045782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Director o</w:t>
      </w:r>
      <w:r w:rsidRPr="00457829">
        <w:rPr>
          <w:rFonts w:cs="Arial"/>
          <w:highlight w:val="lightGray"/>
          <w:lang w:val="en-US"/>
        </w:rPr>
        <w:t>f Administrative Services</w:t>
      </w:r>
    </w:p>
    <w:p w:rsidR="00443D64" w:rsidRPr="00470EF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Director o</w:t>
      </w:r>
      <w:r w:rsidRPr="00470EF9">
        <w:rPr>
          <w:rFonts w:cs="Arial"/>
          <w:highlight w:val="lightGray"/>
          <w:lang w:val="en-US"/>
        </w:rPr>
        <w:t>f Planning</w:t>
      </w:r>
    </w:p>
    <w:p w:rsidR="00443D64" w:rsidRPr="00470EF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Director of Engineering a</w:t>
      </w:r>
      <w:r w:rsidRPr="00470EF9">
        <w:rPr>
          <w:rFonts w:cs="Arial"/>
          <w:highlight w:val="lightGray"/>
          <w:lang w:val="en-US"/>
        </w:rPr>
        <w:t>nd Construction</w:t>
      </w:r>
    </w:p>
    <w:p w:rsidR="00443D64" w:rsidRPr="00470EF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Director o</w:t>
      </w:r>
      <w:r w:rsidRPr="00470EF9">
        <w:rPr>
          <w:rFonts w:cs="Arial"/>
          <w:highlight w:val="lightGray"/>
          <w:lang w:val="en-US"/>
        </w:rPr>
        <w:t>f Water Operations</w:t>
      </w:r>
    </w:p>
    <w:p w:rsidR="00443D64" w:rsidRPr="00470EF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Director o</w:t>
      </w:r>
      <w:r w:rsidRPr="00470EF9">
        <w:rPr>
          <w:rFonts w:cs="Arial"/>
          <w:highlight w:val="lightGray"/>
          <w:lang w:val="en-US"/>
        </w:rPr>
        <w:t>f Wastewater Operations</w:t>
      </w:r>
    </w:p>
    <w:p w:rsidR="00443D64" w:rsidRPr="00470EF9" w:rsidRDefault="00470EF9" w:rsidP="00470EF9">
      <w:pPr>
        <w:pStyle w:val="ListParagraph"/>
        <w:numPr>
          <w:ilvl w:val="0"/>
          <w:numId w:val="31"/>
        </w:numPr>
        <w:jc w:val="both"/>
        <w:rPr>
          <w:rFonts w:cs="Arial"/>
          <w:lang w:val="en-US"/>
        </w:rPr>
      </w:pPr>
      <w:r>
        <w:rPr>
          <w:rFonts w:cs="Arial"/>
          <w:highlight w:val="lightGray"/>
          <w:lang w:val="en-US"/>
        </w:rPr>
        <w:t>Director o</w:t>
      </w:r>
      <w:r w:rsidRPr="00470EF9">
        <w:rPr>
          <w:rFonts w:cs="Arial"/>
          <w:highlight w:val="lightGray"/>
          <w:lang w:val="en-US"/>
        </w:rPr>
        <w:t>f Water Quality</w:t>
      </w:r>
    </w:p>
    <w:p w:rsidR="00C61E1F" w:rsidRPr="006B58DA" w:rsidRDefault="00C61E1F" w:rsidP="000A664C">
      <w:pPr>
        <w:jc w:val="both"/>
        <w:rPr>
          <w:rFonts w:cs="Arial"/>
          <w:lang w:val="en-US"/>
        </w:rPr>
        <w:sectPr w:rsidR="00C61E1F" w:rsidRPr="006B58DA" w:rsidSect="00236B53">
          <w:headerReference w:type="even" r:id="rId19"/>
          <w:headerReference w:type="default" r:id="rId20"/>
          <w:footerReference w:type="default" r:id="rId21"/>
          <w:headerReference w:type="first" r:id="rId22"/>
          <w:pgSz w:w="11909" w:h="16834" w:code="9"/>
          <w:pgMar w:top="1440" w:right="1440" w:bottom="1440" w:left="1440" w:header="709" w:footer="230" w:gutter="0"/>
          <w:pgNumType w:start="3"/>
          <w:cols w:space="708"/>
          <w:docGrid w:linePitch="360"/>
        </w:sectPr>
      </w:pPr>
    </w:p>
    <w:p w:rsidR="007612AF" w:rsidRPr="006B58DA" w:rsidRDefault="00CF46DF" w:rsidP="0064137C">
      <w:pPr>
        <w:pStyle w:val="Heading1"/>
        <w:rPr>
          <w:rFonts w:ascii="Arial" w:hAnsi="Arial" w:cs="Arial"/>
          <w:lang w:val="en-US"/>
        </w:rPr>
      </w:pPr>
      <w:bookmarkStart w:id="12" w:name="_Toc315864388"/>
      <w:r w:rsidRPr="006B58DA">
        <w:rPr>
          <w:rFonts w:ascii="Arial" w:hAnsi="Arial" w:cs="Arial"/>
          <w:lang w:val="en-US"/>
        </w:rPr>
        <w:lastRenderedPageBreak/>
        <w:t>Process flow diagram</w:t>
      </w:r>
      <w:bookmarkStart w:id="13" w:name="_Toc243358741"/>
      <w:bookmarkStart w:id="14" w:name="_Toc243365988"/>
      <w:bookmarkStart w:id="15" w:name="_Toc243453293"/>
      <w:bookmarkStart w:id="16" w:name="_Toc243453404"/>
      <w:bookmarkStart w:id="17" w:name="_Toc243453791"/>
      <w:bookmarkStart w:id="18" w:name="_Toc243707397"/>
      <w:bookmarkStart w:id="19" w:name="_Toc243711302"/>
      <w:bookmarkStart w:id="20" w:name="_Toc243711601"/>
      <w:bookmarkStart w:id="21" w:name="_Toc243711750"/>
      <w:bookmarkStart w:id="22" w:name="_Toc243711832"/>
      <w:bookmarkStart w:id="23" w:name="_Toc243819404"/>
      <w:bookmarkStart w:id="24" w:name="_Toc243819992"/>
      <w:bookmarkStart w:id="25" w:name="_Toc243962218"/>
      <w:bookmarkStart w:id="26" w:name="_Toc243981126"/>
      <w:bookmarkStart w:id="27" w:name="_Toc243981290"/>
      <w:bookmarkStart w:id="28" w:name="_Toc244065874"/>
      <w:bookmarkStart w:id="29" w:name="_Toc244066985"/>
      <w:bookmarkStart w:id="30" w:name="_Toc244067451"/>
      <w:bookmarkStart w:id="31" w:name="_Toc244407811"/>
      <w:bookmarkStart w:id="32" w:name="_Toc244408128"/>
      <w:bookmarkStart w:id="33" w:name="_Toc244408912"/>
      <w:bookmarkStart w:id="34" w:name="_Toc244409721"/>
      <w:bookmarkStart w:id="35" w:name="_Toc244409803"/>
      <w:bookmarkStart w:id="36" w:name="_Toc244416092"/>
      <w:bookmarkStart w:id="37" w:name="_Toc244416516"/>
      <w:bookmarkStart w:id="38" w:name="_Toc244495873"/>
      <w:bookmarkStart w:id="39" w:name="_Toc244503505"/>
      <w:bookmarkStart w:id="40" w:name="_Toc244503913"/>
      <w:bookmarkStart w:id="41" w:name="_Toc244504424"/>
      <w:bookmarkStart w:id="42" w:name="_Toc244568858"/>
      <w:bookmarkStart w:id="43" w:name="_Toc244594520"/>
      <w:bookmarkStart w:id="44" w:name="_Toc244594602"/>
      <w:bookmarkStart w:id="45" w:name="_Toc244594682"/>
      <w:bookmarkStart w:id="46" w:name="_Toc245189071"/>
      <w:bookmarkStart w:id="47" w:name="_Toc245193908"/>
      <w:bookmarkStart w:id="48" w:name="_Toc245194453"/>
      <w:bookmarkStart w:id="49" w:name="_Toc245616725"/>
      <w:bookmarkStart w:id="50" w:name="_Toc245620686"/>
      <w:bookmarkStart w:id="51" w:name="_Toc245621533"/>
      <w:bookmarkStart w:id="52" w:name="_Toc245623242"/>
      <w:bookmarkStart w:id="53" w:name="_Toc243358742"/>
      <w:bookmarkStart w:id="54" w:name="_Toc243365989"/>
      <w:bookmarkStart w:id="55" w:name="_Toc243453294"/>
      <w:bookmarkStart w:id="56" w:name="_Toc243453405"/>
      <w:bookmarkStart w:id="57" w:name="_Toc243453792"/>
      <w:bookmarkStart w:id="58" w:name="_Toc243707398"/>
      <w:bookmarkStart w:id="59" w:name="_Toc243711303"/>
      <w:bookmarkStart w:id="60" w:name="_Toc243711602"/>
      <w:bookmarkStart w:id="61" w:name="_Toc243711751"/>
      <w:bookmarkStart w:id="62" w:name="_Toc243711833"/>
      <w:bookmarkStart w:id="63" w:name="_Toc243819405"/>
      <w:bookmarkStart w:id="64" w:name="_Toc243819993"/>
      <w:bookmarkStart w:id="65" w:name="_Toc243962219"/>
      <w:bookmarkStart w:id="66" w:name="_Toc243981127"/>
      <w:bookmarkStart w:id="67" w:name="_Toc243981291"/>
      <w:bookmarkStart w:id="68" w:name="_Toc244065875"/>
      <w:bookmarkStart w:id="69" w:name="_Toc244066986"/>
      <w:bookmarkStart w:id="70" w:name="_Toc244067452"/>
      <w:bookmarkStart w:id="71" w:name="_Toc244407812"/>
      <w:bookmarkStart w:id="72" w:name="_Toc244408129"/>
      <w:bookmarkStart w:id="73" w:name="_Toc244408913"/>
      <w:bookmarkStart w:id="74" w:name="_Toc244409722"/>
      <w:bookmarkStart w:id="75" w:name="_Toc244409804"/>
      <w:bookmarkStart w:id="76" w:name="_Toc244416093"/>
      <w:bookmarkStart w:id="77" w:name="_Toc244416517"/>
      <w:bookmarkStart w:id="78" w:name="_Toc244495874"/>
      <w:bookmarkStart w:id="79" w:name="_Toc244503506"/>
      <w:bookmarkStart w:id="80" w:name="_Toc244503914"/>
      <w:bookmarkStart w:id="81" w:name="_Toc244504425"/>
      <w:bookmarkStart w:id="82" w:name="_Toc244568859"/>
      <w:bookmarkStart w:id="83" w:name="_Toc244594521"/>
      <w:bookmarkStart w:id="84" w:name="_Toc244594603"/>
      <w:bookmarkStart w:id="85" w:name="_Toc244594683"/>
      <w:bookmarkStart w:id="86" w:name="_Toc245189072"/>
      <w:bookmarkStart w:id="87" w:name="_Toc245193909"/>
      <w:bookmarkStart w:id="88" w:name="_Toc245194454"/>
      <w:bookmarkStart w:id="89" w:name="_Toc245616726"/>
      <w:bookmarkStart w:id="90" w:name="_Toc245620687"/>
      <w:bookmarkStart w:id="91" w:name="_Toc245621534"/>
      <w:bookmarkStart w:id="92" w:name="_Toc245623243"/>
      <w:bookmarkStart w:id="93" w:name="_Toc243358743"/>
      <w:bookmarkStart w:id="94" w:name="_Toc243365990"/>
      <w:bookmarkStart w:id="95" w:name="_Toc243453295"/>
      <w:bookmarkStart w:id="96" w:name="_Toc243453406"/>
      <w:bookmarkStart w:id="97" w:name="_Toc243453793"/>
      <w:bookmarkStart w:id="98" w:name="_Toc243707399"/>
      <w:bookmarkStart w:id="99" w:name="_Toc243711304"/>
      <w:bookmarkStart w:id="100" w:name="_Toc243711603"/>
      <w:bookmarkStart w:id="101" w:name="_Toc243711752"/>
      <w:bookmarkStart w:id="102" w:name="_Toc243711834"/>
      <w:bookmarkStart w:id="103" w:name="_Toc243819406"/>
      <w:bookmarkStart w:id="104" w:name="_Toc243819994"/>
      <w:bookmarkStart w:id="105" w:name="_Toc243962220"/>
      <w:bookmarkStart w:id="106" w:name="_Toc243981128"/>
      <w:bookmarkStart w:id="107" w:name="_Toc243981292"/>
      <w:bookmarkStart w:id="108" w:name="_Toc244065876"/>
      <w:bookmarkStart w:id="109" w:name="_Toc244066987"/>
      <w:bookmarkStart w:id="110" w:name="_Toc244067453"/>
      <w:bookmarkStart w:id="111" w:name="_Toc244407813"/>
      <w:bookmarkStart w:id="112" w:name="_Toc244408130"/>
      <w:bookmarkStart w:id="113" w:name="_Toc244408914"/>
      <w:bookmarkStart w:id="114" w:name="_Toc244409723"/>
      <w:bookmarkStart w:id="115" w:name="_Toc244409805"/>
      <w:bookmarkStart w:id="116" w:name="_Toc244416094"/>
      <w:bookmarkStart w:id="117" w:name="_Toc244416518"/>
      <w:bookmarkStart w:id="118" w:name="_Toc244495875"/>
      <w:bookmarkStart w:id="119" w:name="_Toc244503507"/>
      <w:bookmarkStart w:id="120" w:name="_Toc244503915"/>
      <w:bookmarkStart w:id="121" w:name="_Toc244504426"/>
      <w:bookmarkStart w:id="122" w:name="_Toc244568860"/>
      <w:bookmarkStart w:id="123" w:name="_Toc244594522"/>
      <w:bookmarkStart w:id="124" w:name="_Toc244594604"/>
      <w:bookmarkStart w:id="125" w:name="_Toc244594684"/>
      <w:bookmarkStart w:id="126" w:name="_Toc245189073"/>
      <w:bookmarkStart w:id="127" w:name="_Toc245193910"/>
      <w:bookmarkStart w:id="128" w:name="_Toc245194455"/>
      <w:bookmarkStart w:id="129" w:name="_Toc245616727"/>
      <w:bookmarkStart w:id="130" w:name="_Toc245620688"/>
      <w:bookmarkStart w:id="131" w:name="_Toc245621535"/>
      <w:bookmarkStart w:id="132" w:name="_Toc245623244"/>
      <w:bookmarkStart w:id="133" w:name="_Toc243453794"/>
      <w:bookmarkStart w:id="134" w:name="_Toc243707400"/>
      <w:bookmarkStart w:id="135" w:name="_Toc243711305"/>
      <w:bookmarkStart w:id="136" w:name="_Toc243711604"/>
      <w:bookmarkStart w:id="137" w:name="_Toc243711753"/>
      <w:bookmarkStart w:id="138" w:name="_Toc243711835"/>
      <w:bookmarkStart w:id="139" w:name="_Toc243819407"/>
      <w:bookmarkStart w:id="140" w:name="_Toc243819995"/>
      <w:bookmarkStart w:id="141" w:name="_Toc243962221"/>
      <w:bookmarkStart w:id="142" w:name="_Toc243981129"/>
      <w:bookmarkStart w:id="143" w:name="_Toc243981293"/>
      <w:bookmarkStart w:id="144" w:name="_Toc244065877"/>
      <w:bookmarkStart w:id="145" w:name="_Toc244066988"/>
      <w:bookmarkStart w:id="146" w:name="_Toc244067454"/>
      <w:bookmarkStart w:id="147" w:name="_Toc244407814"/>
      <w:bookmarkStart w:id="148" w:name="_Toc244408131"/>
      <w:bookmarkStart w:id="149" w:name="_Toc244408915"/>
      <w:bookmarkStart w:id="150" w:name="_Toc244409724"/>
      <w:bookmarkStart w:id="151" w:name="_Toc244409806"/>
      <w:bookmarkStart w:id="152" w:name="_Toc244416095"/>
      <w:bookmarkStart w:id="153" w:name="_Toc244416519"/>
      <w:bookmarkStart w:id="154" w:name="_Toc244495876"/>
      <w:bookmarkStart w:id="155" w:name="_Toc244503508"/>
      <w:bookmarkStart w:id="156" w:name="_Toc244503916"/>
      <w:bookmarkStart w:id="157" w:name="_Toc244504427"/>
      <w:bookmarkStart w:id="158" w:name="_Toc244568861"/>
      <w:bookmarkStart w:id="159" w:name="_Toc244594523"/>
      <w:bookmarkStart w:id="160" w:name="_Toc244594605"/>
      <w:bookmarkStart w:id="161" w:name="_Toc244594685"/>
      <w:bookmarkStart w:id="162" w:name="_Toc245189074"/>
      <w:bookmarkStart w:id="163" w:name="_Toc245193911"/>
      <w:bookmarkStart w:id="164" w:name="_Toc245194456"/>
      <w:bookmarkStart w:id="165" w:name="_Toc245616728"/>
      <w:bookmarkStart w:id="166" w:name="_Toc245620689"/>
      <w:bookmarkStart w:id="167" w:name="_Toc245621536"/>
      <w:bookmarkStart w:id="168" w:name="_Toc245623245"/>
      <w:bookmarkStart w:id="169" w:name="_Toc243453795"/>
      <w:bookmarkStart w:id="170" w:name="_Toc243707401"/>
      <w:bookmarkStart w:id="171" w:name="_Toc243711306"/>
      <w:bookmarkStart w:id="172" w:name="_Toc243711605"/>
      <w:bookmarkStart w:id="173" w:name="_Toc243711754"/>
      <w:bookmarkStart w:id="174" w:name="_Toc243711836"/>
      <w:bookmarkStart w:id="175" w:name="_Toc243819408"/>
      <w:bookmarkStart w:id="176" w:name="_Toc243819996"/>
      <w:bookmarkStart w:id="177" w:name="_Toc243962222"/>
      <w:bookmarkStart w:id="178" w:name="_Toc243981130"/>
      <w:bookmarkStart w:id="179" w:name="_Toc243981294"/>
      <w:bookmarkStart w:id="180" w:name="_Toc244065878"/>
      <w:bookmarkStart w:id="181" w:name="_Toc244066989"/>
      <w:bookmarkStart w:id="182" w:name="_Toc244067455"/>
      <w:bookmarkStart w:id="183" w:name="_Toc244407815"/>
      <w:bookmarkStart w:id="184" w:name="_Toc244408132"/>
      <w:bookmarkStart w:id="185" w:name="_Toc244408916"/>
      <w:bookmarkStart w:id="186" w:name="_Toc244409725"/>
      <w:bookmarkStart w:id="187" w:name="_Toc244409807"/>
      <w:bookmarkStart w:id="188" w:name="_Toc244416096"/>
      <w:bookmarkStart w:id="189" w:name="_Toc244416520"/>
      <w:bookmarkStart w:id="190" w:name="_Toc244495877"/>
      <w:bookmarkStart w:id="191" w:name="_Toc244503509"/>
      <w:bookmarkStart w:id="192" w:name="_Toc244503917"/>
      <w:bookmarkStart w:id="193" w:name="_Toc244504428"/>
      <w:bookmarkStart w:id="194" w:name="_Toc244568862"/>
      <w:bookmarkStart w:id="195" w:name="_Toc244594524"/>
      <w:bookmarkStart w:id="196" w:name="_Toc244594606"/>
      <w:bookmarkStart w:id="197" w:name="_Toc244594686"/>
      <w:bookmarkStart w:id="198" w:name="_Toc245189075"/>
      <w:bookmarkStart w:id="199" w:name="_Toc245193912"/>
      <w:bookmarkStart w:id="200" w:name="_Toc245194457"/>
      <w:bookmarkStart w:id="201" w:name="_Toc245616729"/>
      <w:bookmarkStart w:id="202" w:name="_Toc245620690"/>
      <w:bookmarkStart w:id="203" w:name="_Toc245621537"/>
      <w:bookmarkStart w:id="204" w:name="_Toc245623246"/>
      <w:bookmarkStart w:id="205" w:name="_Toc243453796"/>
      <w:bookmarkStart w:id="206" w:name="_Toc243707402"/>
      <w:bookmarkStart w:id="207" w:name="_Toc243711307"/>
      <w:bookmarkStart w:id="208" w:name="_Toc243711606"/>
      <w:bookmarkStart w:id="209" w:name="_Toc243711755"/>
      <w:bookmarkStart w:id="210" w:name="_Toc243711837"/>
      <w:bookmarkStart w:id="211" w:name="_Toc243819409"/>
      <w:bookmarkStart w:id="212" w:name="_Toc243819997"/>
      <w:bookmarkStart w:id="213" w:name="_Toc243962223"/>
      <w:bookmarkStart w:id="214" w:name="_Toc243981131"/>
      <w:bookmarkStart w:id="215" w:name="_Toc243981295"/>
      <w:bookmarkStart w:id="216" w:name="_Toc244065879"/>
      <w:bookmarkStart w:id="217" w:name="_Toc244066990"/>
      <w:bookmarkStart w:id="218" w:name="_Toc244067456"/>
      <w:bookmarkStart w:id="219" w:name="_Toc244407816"/>
      <w:bookmarkStart w:id="220" w:name="_Toc244408133"/>
      <w:bookmarkStart w:id="221" w:name="_Toc244408917"/>
      <w:bookmarkStart w:id="222" w:name="_Toc244409726"/>
      <w:bookmarkStart w:id="223" w:name="_Toc244409808"/>
      <w:bookmarkStart w:id="224" w:name="_Toc244416097"/>
      <w:bookmarkStart w:id="225" w:name="_Toc244416521"/>
      <w:bookmarkStart w:id="226" w:name="_Toc244495878"/>
      <w:bookmarkStart w:id="227" w:name="_Toc244503510"/>
      <w:bookmarkStart w:id="228" w:name="_Toc244503918"/>
      <w:bookmarkStart w:id="229" w:name="_Toc244504429"/>
      <w:bookmarkStart w:id="230" w:name="_Toc244568863"/>
      <w:bookmarkStart w:id="231" w:name="_Toc244594525"/>
      <w:bookmarkStart w:id="232" w:name="_Toc244594607"/>
      <w:bookmarkStart w:id="233" w:name="_Toc244594687"/>
      <w:bookmarkStart w:id="234" w:name="_Toc245189076"/>
      <w:bookmarkStart w:id="235" w:name="_Toc245193913"/>
      <w:bookmarkStart w:id="236" w:name="_Toc245194458"/>
      <w:bookmarkStart w:id="237" w:name="_Toc245616730"/>
      <w:bookmarkStart w:id="238" w:name="_Toc245620691"/>
      <w:bookmarkStart w:id="239" w:name="_Toc245621538"/>
      <w:bookmarkStart w:id="240" w:name="_Toc245623247"/>
      <w:bookmarkStart w:id="241" w:name="_Toc243453797"/>
      <w:bookmarkStart w:id="242" w:name="_Toc243707403"/>
      <w:bookmarkStart w:id="243" w:name="_Toc243711308"/>
      <w:bookmarkStart w:id="244" w:name="_Toc243711607"/>
      <w:bookmarkStart w:id="245" w:name="_Toc243711756"/>
      <w:bookmarkStart w:id="246" w:name="_Toc243711838"/>
      <w:bookmarkStart w:id="247" w:name="_Toc243819410"/>
      <w:bookmarkStart w:id="248" w:name="_Toc243819998"/>
      <w:bookmarkStart w:id="249" w:name="_Toc243962224"/>
      <w:bookmarkStart w:id="250" w:name="_Toc243981132"/>
      <w:bookmarkStart w:id="251" w:name="_Toc243981296"/>
      <w:bookmarkStart w:id="252" w:name="_Toc244065880"/>
      <w:bookmarkStart w:id="253" w:name="_Toc244066991"/>
      <w:bookmarkStart w:id="254" w:name="_Toc244067457"/>
      <w:bookmarkStart w:id="255" w:name="_Toc244407817"/>
      <w:bookmarkStart w:id="256" w:name="_Toc244408134"/>
      <w:bookmarkStart w:id="257" w:name="_Toc244408918"/>
      <w:bookmarkStart w:id="258" w:name="_Toc244409727"/>
      <w:bookmarkStart w:id="259" w:name="_Toc244409809"/>
      <w:bookmarkStart w:id="260" w:name="_Toc244416098"/>
      <w:bookmarkStart w:id="261" w:name="_Toc244416522"/>
      <w:bookmarkStart w:id="262" w:name="_Toc244495879"/>
      <w:bookmarkStart w:id="263" w:name="_Toc244503511"/>
      <w:bookmarkStart w:id="264" w:name="_Toc244503919"/>
      <w:bookmarkStart w:id="265" w:name="_Toc244504430"/>
      <w:bookmarkStart w:id="266" w:name="_Toc244568864"/>
      <w:bookmarkStart w:id="267" w:name="_Toc244594526"/>
      <w:bookmarkStart w:id="268" w:name="_Toc244594608"/>
      <w:bookmarkStart w:id="269" w:name="_Toc244594688"/>
      <w:bookmarkStart w:id="270" w:name="_Toc245189077"/>
      <w:bookmarkStart w:id="271" w:name="_Toc245193914"/>
      <w:bookmarkStart w:id="272" w:name="_Toc245194459"/>
      <w:bookmarkStart w:id="273" w:name="_Toc245616731"/>
      <w:bookmarkStart w:id="274" w:name="_Toc245620692"/>
      <w:bookmarkStart w:id="275" w:name="_Toc245621539"/>
      <w:bookmarkStart w:id="276" w:name="_Toc245623248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9755FC" w:rsidRPr="006B58DA" w:rsidRDefault="009755FC" w:rsidP="009755FC">
      <w:pPr>
        <w:rPr>
          <w:lang w:val="en-US"/>
        </w:rPr>
      </w:pPr>
    </w:p>
    <w:p w:rsidR="009755FC" w:rsidRPr="006B58DA" w:rsidRDefault="009755FC" w:rsidP="009755FC">
      <w:pPr>
        <w:rPr>
          <w:lang w:val="en-US"/>
        </w:rPr>
      </w:pPr>
      <w:r w:rsidRPr="006B58DA">
        <w:rPr>
          <w:highlight w:val="lightGray"/>
          <w:lang w:val="en-US"/>
        </w:rPr>
        <w:t>INSERT PROCESS FLOW DIAGRAM SCHEMATIC</w:t>
      </w:r>
    </w:p>
    <w:p w:rsidR="00395F5F" w:rsidRPr="006B58DA" w:rsidRDefault="00395F5F" w:rsidP="009755FC">
      <w:pPr>
        <w:rPr>
          <w:lang w:val="en-US"/>
        </w:rPr>
      </w:pPr>
    </w:p>
    <w:p w:rsidR="00395F5F" w:rsidRPr="006B58DA" w:rsidRDefault="00395F5F" w:rsidP="009755FC">
      <w:pPr>
        <w:rPr>
          <w:lang w:val="en-US"/>
        </w:rPr>
      </w:pPr>
      <w:r w:rsidRPr="006B58DA">
        <w:rPr>
          <w:highlight w:val="lightGray"/>
          <w:lang w:val="en-US"/>
        </w:rPr>
        <w:t>A SIMPLE PROCESS FLOW DIAGRAM IS SHOWN AS AN EXAMPLE</w:t>
      </w:r>
      <w:r w:rsidR="00975DF0">
        <w:rPr>
          <w:highlight w:val="lightGray"/>
          <w:lang w:val="en-US"/>
        </w:rPr>
        <w:t>.</w:t>
      </w:r>
      <w:r w:rsidRPr="006B58DA">
        <w:rPr>
          <w:highlight w:val="lightGray"/>
          <w:lang w:val="en-US"/>
        </w:rPr>
        <w:t xml:space="preserve"> DIAGRAM CAN BE AS COMPLEX AS DESIRED</w:t>
      </w:r>
      <w:r w:rsidR="00532CBB">
        <w:t xml:space="preserve"> AND WOULD IDEALLY SHOW ALL KEY PROCESS STEPS, CHEMICAL INPUTS</w:t>
      </w:r>
      <w:r w:rsidR="00975DF0">
        <w:t>,</w:t>
      </w:r>
      <w:r w:rsidR="00532CBB">
        <w:t xml:space="preserve"> AND MAIN SAMPLING POINTS</w:t>
      </w:r>
      <w:r w:rsidR="00975DF0">
        <w:t>.</w:t>
      </w:r>
    </w:p>
    <w:p w:rsidR="00395F5F" w:rsidRPr="006B58DA" w:rsidRDefault="00395F5F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2148C9" w:rsidRPr="006B58DA" w:rsidRDefault="002148C9" w:rsidP="009755FC">
      <w:pPr>
        <w:rPr>
          <w:lang w:val="en-US"/>
        </w:rPr>
      </w:pPr>
    </w:p>
    <w:p w:rsidR="00395F5F" w:rsidRPr="006B58DA" w:rsidRDefault="00EB24DA" w:rsidP="004D5A3C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8C87BF" wp14:editId="1D40546D">
            <wp:extent cx="8726805" cy="980440"/>
            <wp:effectExtent l="0" t="0" r="0" b="0"/>
            <wp:docPr id="1" name="Picture 1" descr="Flow diagram plant 3 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w diagram plant 3 sampl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019" t="46446" r="17424" b="42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680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698" w:rsidRPr="006B58DA" w:rsidRDefault="00174698" w:rsidP="00C61E1F">
      <w:pPr>
        <w:jc w:val="center"/>
        <w:rPr>
          <w:rFonts w:cs="Arial"/>
          <w:lang w:val="en-US"/>
        </w:rPr>
      </w:pPr>
      <w:bookmarkStart w:id="277" w:name="_Toc243981136"/>
      <w:bookmarkStart w:id="278" w:name="_Toc243981300"/>
      <w:bookmarkStart w:id="279" w:name="_Toc244065884"/>
      <w:bookmarkStart w:id="280" w:name="_Toc244066995"/>
      <w:bookmarkStart w:id="281" w:name="_Toc244067461"/>
      <w:bookmarkStart w:id="282" w:name="_Toc244407821"/>
      <w:bookmarkStart w:id="283" w:name="_Toc244408138"/>
      <w:bookmarkStart w:id="284" w:name="_Toc244408922"/>
      <w:bookmarkStart w:id="285" w:name="_Toc244409731"/>
      <w:bookmarkStart w:id="286" w:name="_Toc244409813"/>
      <w:bookmarkStart w:id="287" w:name="_Toc244416102"/>
      <w:bookmarkStart w:id="288" w:name="_Toc244416526"/>
      <w:bookmarkStart w:id="289" w:name="_Toc244495883"/>
      <w:bookmarkStart w:id="290" w:name="_Toc244503515"/>
      <w:bookmarkStart w:id="291" w:name="_Toc244503923"/>
      <w:bookmarkStart w:id="292" w:name="_Toc244504434"/>
      <w:bookmarkStart w:id="293" w:name="_Toc244568868"/>
      <w:bookmarkStart w:id="294" w:name="_Toc244594530"/>
      <w:bookmarkStart w:id="295" w:name="_Toc244594612"/>
      <w:bookmarkStart w:id="296" w:name="_Toc244594692"/>
      <w:bookmarkStart w:id="297" w:name="_Toc245189081"/>
      <w:bookmarkStart w:id="298" w:name="_Toc245193918"/>
      <w:bookmarkStart w:id="299" w:name="_Toc245194463"/>
      <w:bookmarkStart w:id="300" w:name="_Toc245616735"/>
      <w:bookmarkStart w:id="301" w:name="_Toc245620696"/>
      <w:bookmarkStart w:id="302" w:name="_Toc245621543"/>
      <w:bookmarkStart w:id="303" w:name="_Toc245623252"/>
      <w:bookmarkStart w:id="304" w:name="_Toc243981137"/>
      <w:bookmarkStart w:id="305" w:name="_Toc243981301"/>
      <w:bookmarkStart w:id="306" w:name="_Toc244065885"/>
      <w:bookmarkStart w:id="307" w:name="_Toc244066996"/>
      <w:bookmarkStart w:id="308" w:name="_Toc244067462"/>
      <w:bookmarkStart w:id="309" w:name="_Toc244407822"/>
      <w:bookmarkStart w:id="310" w:name="_Toc244408139"/>
      <w:bookmarkStart w:id="311" w:name="_Toc244408923"/>
      <w:bookmarkStart w:id="312" w:name="_Toc244409732"/>
      <w:bookmarkStart w:id="313" w:name="_Toc244409814"/>
      <w:bookmarkStart w:id="314" w:name="_Toc244416103"/>
      <w:bookmarkStart w:id="315" w:name="_Toc244416527"/>
      <w:bookmarkStart w:id="316" w:name="_Toc244495884"/>
      <w:bookmarkStart w:id="317" w:name="_Toc244503516"/>
      <w:bookmarkStart w:id="318" w:name="_Toc244503924"/>
      <w:bookmarkStart w:id="319" w:name="_Toc244504435"/>
      <w:bookmarkStart w:id="320" w:name="_Toc244568869"/>
      <w:bookmarkStart w:id="321" w:name="_Toc244594531"/>
      <w:bookmarkStart w:id="322" w:name="_Toc244594613"/>
      <w:bookmarkStart w:id="323" w:name="_Toc244594693"/>
      <w:bookmarkStart w:id="324" w:name="_Toc245189082"/>
      <w:bookmarkStart w:id="325" w:name="_Toc245193919"/>
      <w:bookmarkStart w:id="326" w:name="_Toc245194464"/>
      <w:bookmarkStart w:id="327" w:name="_Toc245616736"/>
      <w:bookmarkStart w:id="328" w:name="_Toc245620697"/>
      <w:bookmarkStart w:id="329" w:name="_Toc245621544"/>
      <w:bookmarkStart w:id="330" w:name="_Toc245623253"/>
      <w:bookmarkStart w:id="331" w:name="_Toc504532463"/>
      <w:bookmarkStart w:id="332" w:name="_Toc506188873"/>
      <w:bookmarkStart w:id="333" w:name="_Toc506189124"/>
      <w:bookmarkStart w:id="334" w:name="_Toc506189213"/>
      <w:bookmarkStart w:id="335" w:name="_Toc506189680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C61E1F" w:rsidRPr="006B58DA" w:rsidRDefault="00C61E1F" w:rsidP="00C61E1F">
      <w:pPr>
        <w:pStyle w:val="Heading1"/>
        <w:numPr>
          <w:ilvl w:val="0"/>
          <w:numId w:val="0"/>
        </w:numPr>
        <w:ind w:left="990" w:hanging="990"/>
        <w:rPr>
          <w:rFonts w:ascii="Arial" w:hAnsi="Arial" w:cs="Arial"/>
          <w:lang w:val="en-US"/>
        </w:rPr>
        <w:sectPr w:rsidR="00C61E1F" w:rsidRPr="006B58DA" w:rsidSect="00A10511">
          <w:headerReference w:type="even" r:id="rId24"/>
          <w:headerReference w:type="default" r:id="rId25"/>
          <w:headerReference w:type="first" r:id="rId26"/>
          <w:pgSz w:w="16834" w:h="11909" w:orient="landscape" w:code="9"/>
          <w:pgMar w:top="1440" w:right="1440" w:bottom="1440" w:left="1440" w:header="706" w:footer="230" w:gutter="0"/>
          <w:cols w:space="708"/>
          <w:docGrid w:linePitch="360"/>
        </w:sectPr>
      </w:pPr>
      <w:bookmarkStart w:id="336" w:name="_Toc228857070"/>
    </w:p>
    <w:p w:rsidR="00945C23" w:rsidRPr="006B58DA" w:rsidRDefault="00B12487" w:rsidP="0064137C">
      <w:pPr>
        <w:pStyle w:val="Heading1"/>
        <w:rPr>
          <w:rFonts w:ascii="Arial" w:hAnsi="Arial" w:cs="Arial"/>
          <w:lang w:val="en-US"/>
        </w:rPr>
      </w:pPr>
      <w:bookmarkStart w:id="337" w:name="_Toc315864389"/>
      <w:r w:rsidRPr="006B58DA">
        <w:rPr>
          <w:rFonts w:ascii="Arial" w:hAnsi="Arial" w:cs="Arial"/>
          <w:lang w:val="en-US"/>
        </w:rPr>
        <w:lastRenderedPageBreak/>
        <w:t>Description of system</w:t>
      </w:r>
      <w:bookmarkEnd w:id="336"/>
      <w:bookmarkEnd w:id="337"/>
    </w:p>
    <w:p w:rsidR="00443D64" w:rsidRPr="006B58DA" w:rsidRDefault="00443D64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The </w:t>
      </w:r>
      <w:r w:rsidRPr="006B58DA">
        <w:rPr>
          <w:rFonts w:cs="Arial"/>
          <w:highlight w:val="lightGray"/>
          <w:lang w:val="en-US"/>
        </w:rPr>
        <w:t>insert facility name</w:t>
      </w:r>
      <w:r w:rsidRPr="006B58DA">
        <w:rPr>
          <w:rFonts w:cs="Arial"/>
          <w:lang w:val="en-US"/>
        </w:rPr>
        <w:t xml:space="preserve"> provides secondary treatment and disinfection consisting of </w:t>
      </w:r>
      <w:r w:rsidRPr="006B58DA">
        <w:rPr>
          <w:rFonts w:cs="Arial"/>
          <w:highlight w:val="lightGray"/>
          <w:lang w:val="en-US"/>
        </w:rPr>
        <w:t>insert brief system description.</w:t>
      </w:r>
    </w:p>
    <w:p w:rsidR="00443D64" w:rsidRPr="006B58DA" w:rsidRDefault="00443D64" w:rsidP="00443D64">
      <w:pPr>
        <w:pStyle w:val="Heading2"/>
        <w:rPr>
          <w:rFonts w:ascii="Arial" w:hAnsi="Arial" w:cs="Arial"/>
          <w:highlight w:val="lightGray"/>
          <w:lang w:val="en-US"/>
        </w:rPr>
      </w:pPr>
      <w:bookmarkStart w:id="338" w:name="_Toc315864390"/>
      <w:proofErr w:type="spellStart"/>
      <w:r w:rsidRPr="006B58DA">
        <w:rPr>
          <w:rFonts w:ascii="Arial" w:hAnsi="Arial" w:cs="Arial"/>
          <w:highlight w:val="lightGray"/>
          <w:lang w:val="en-US"/>
        </w:rPr>
        <w:t>Headworks</w:t>
      </w:r>
      <w:bookmarkEnd w:id="338"/>
      <w:proofErr w:type="spellEnd"/>
    </w:p>
    <w:p w:rsidR="00443D64" w:rsidRPr="006B58DA" w:rsidRDefault="00443D64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Raw sewage flows into the </w:t>
      </w:r>
      <w:proofErr w:type="spellStart"/>
      <w:r w:rsidRPr="006B58DA">
        <w:rPr>
          <w:rFonts w:cs="Arial"/>
          <w:lang w:val="en-US"/>
        </w:rPr>
        <w:t>headworks</w:t>
      </w:r>
      <w:proofErr w:type="spellEnd"/>
      <w:r w:rsidRPr="006B58DA">
        <w:rPr>
          <w:rFonts w:cs="Arial"/>
          <w:lang w:val="en-US"/>
        </w:rPr>
        <w:t xml:space="preserve"> structure </w:t>
      </w:r>
      <w:r w:rsidR="00975DF0">
        <w:rPr>
          <w:rFonts w:cs="Arial"/>
          <w:lang w:val="en-US"/>
        </w:rPr>
        <w:t>by</w:t>
      </w:r>
      <w:r w:rsidR="00975DF0" w:rsidRPr="006B58DA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brief description of the influent sewer(s)</w:t>
      </w:r>
      <w:proofErr w:type="gramStart"/>
      <w:r w:rsidR="00975DF0">
        <w:rPr>
          <w:rFonts w:cs="Arial"/>
          <w:highlight w:val="lightGray"/>
          <w:lang w:val="en-US"/>
        </w:rPr>
        <w:t>,</w:t>
      </w:r>
      <w:r w:rsidRPr="006B58DA">
        <w:rPr>
          <w:rFonts w:cs="Arial"/>
          <w:highlight w:val="lightGray"/>
          <w:lang w:val="en-US"/>
        </w:rPr>
        <w:t xml:space="preserve">  pump</w:t>
      </w:r>
      <w:proofErr w:type="gramEnd"/>
      <w:r w:rsidRPr="006B58DA">
        <w:rPr>
          <w:rFonts w:cs="Arial"/>
          <w:highlight w:val="lightGray"/>
          <w:lang w:val="en-US"/>
        </w:rPr>
        <w:t xml:space="preserve"> station</w:t>
      </w:r>
      <w:r w:rsidR="00975DF0" w:rsidRPr="00975DF0">
        <w:rPr>
          <w:rFonts w:cs="Arial"/>
          <w:highlight w:val="lightGray"/>
          <w:lang w:val="en-US"/>
        </w:rPr>
        <w:t>, or both</w:t>
      </w:r>
      <w:r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Flow is normally distributed to </w:t>
      </w:r>
      <w:r w:rsidRPr="006B58DA">
        <w:rPr>
          <w:rFonts w:cs="Arial"/>
          <w:highlight w:val="lightGray"/>
          <w:lang w:val="en-US"/>
        </w:rPr>
        <w:t>X</w:t>
      </w:r>
      <w:r w:rsidRPr="006B58DA">
        <w:rPr>
          <w:rFonts w:cs="Arial"/>
          <w:lang w:val="en-US"/>
        </w:rPr>
        <w:t xml:space="preserve"> of </w:t>
      </w:r>
      <w:r w:rsidRPr="006B58DA">
        <w:rPr>
          <w:rFonts w:cs="Arial"/>
          <w:highlight w:val="lightGray"/>
          <w:lang w:val="en-US"/>
        </w:rPr>
        <w:t>Y</w:t>
      </w:r>
      <w:r w:rsidRPr="006B58DA">
        <w:rPr>
          <w:rFonts w:cs="Arial"/>
          <w:lang w:val="en-US"/>
        </w:rPr>
        <w:t xml:space="preserve"> channels.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X</w:t>
      </w:r>
      <w:r w:rsidRPr="006B58DA">
        <w:rPr>
          <w:rFonts w:cs="Arial"/>
          <w:lang w:val="en-US"/>
        </w:rPr>
        <w:t xml:space="preserve"> channels contain mechanical screens, and the </w:t>
      </w:r>
      <w:r w:rsidRPr="006B58DA">
        <w:rPr>
          <w:rFonts w:cs="Arial"/>
          <w:highlight w:val="lightGray"/>
          <w:lang w:val="en-US"/>
        </w:rPr>
        <w:t>Y</w:t>
      </w:r>
      <w:r w:rsidRPr="006B58DA">
        <w:rPr>
          <w:rFonts w:cs="Arial"/>
          <w:lang w:val="en-US"/>
        </w:rPr>
        <w:t xml:space="preserve"> channel features a manual screen and serves as a bypass designed to handle the full flow capacity.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Screenings are washed</w:t>
      </w:r>
      <w:r w:rsidR="00975DF0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compacted</w:t>
      </w:r>
      <w:r w:rsidR="00975DF0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hauled to disposal at </w:t>
      </w:r>
      <w:r w:rsidRPr="006B58DA">
        <w:rPr>
          <w:rFonts w:cs="Arial"/>
          <w:highlight w:val="lightGray"/>
          <w:lang w:val="en-US"/>
        </w:rPr>
        <w:t>insert name of landfill</w:t>
      </w:r>
      <w:r w:rsidRPr="006B58DA">
        <w:rPr>
          <w:rFonts w:cs="Arial"/>
          <w:lang w:val="en-US"/>
        </w:rPr>
        <w:t>.</w:t>
      </w:r>
    </w:p>
    <w:p w:rsidR="00443D64" w:rsidRPr="00457829" w:rsidRDefault="00443D64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Grit chambers remove rocks, sand</w:t>
      </w:r>
      <w:r w:rsidR="00975DF0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primarily inorganic debris.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Grit is washed and stored in a dumpster until it is hauled to disposal at </w:t>
      </w:r>
      <w:r w:rsidRPr="006B58DA">
        <w:rPr>
          <w:rFonts w:cs="Arial"/>
          <w:highlight w:val="lightGray"/>
          <w:lang w:val="en-US"/>
        </w:rPr>
        <w:t>insert name of landfill</w:t>
      </w:r>
      <w:r w:rsidRPr="006B58DA">
        <w:rPr>
          <w:rFonts w:cs="Arial"/>
          <w:lang w:val="en-US"/>
        </w:rPr>
        <w:t xml:space="preserve">. </w:t>
      </w:r>
    </w:p>
    <w:p w:rsidR="00443D64" w:rsidRPr="006B58DA" w:rsidRDefault="00443D64" w:rsidP="00443D64">
      <w:pPr>
        <w:pStyle w:val="Heading2"/>
        <w:rPr>
          <w:rFonts w:ascii="Arial" w:hAnsi="Arial" w:cs="Arial"/>
          <w:highlight w:val="lightGray"/>
          <w:lang w:val="en-US"/>
        </w:rPr>
      </w:pPr>
      <w:bookmarkStart w:id="339" w:name="_Toc315263795"/>
      <w:bookmarkStart w:id="340" w:name="_Toc315864391"/>
      <w:r w:rsidRPr="006B58DA">
        <w:rPr>
          <w:rFonts w:ascii="Arial" w:hAnsi="Arial" w:cs="Arial"/>
          <w:highlight w:val="lightGray"/>
          <w:lang w:val="en-US"/>
        </w:rPr>
        <w:t xml:space="preserve">Primary </w:t>
      </w:r>
      <w:bookmarkEnd w:id="339"/>
      <w:r w:rsidR="002E3EBC" w:rsidRPr="006B58DA">
        <w:rPr>
          <w:rFonts w:ascii="Arial" w:hAnsi="Arial" w:cs="Arial"/>
          <w:highlight w:val="lightGray"/>
          <w:lang w:val="en-US"/>
        </w:rPr>
        <w:t>Sedimentation</w:t>
      </w:r>
      <w:bookmarkEnd w:id="340"/>
    </w:p>
    <w:p w:rsidR="00443D64" w:rsidRPr="00457829" w:rsidRDefault="001D317F" w:rsidP="00457829">
      <w:pPr>
        <w:spacing w:after="120"/>
        <w:jc w:val="both"/>
        <w:rPr>
          <w:rFonts w:cs="Arial"/>
          <w:lang w:val="en-US"/>
        </w:rPr>
      </w:pPr>
      <w:r w:rsidRPr="006F3ABA">
        <w:rPr>
          <w:rFonts w:cs="Arial"/>
          <w:lang w:val="en-US"/>
        </w:rPr>
        <w:t xml:space="preserve">Screened and </w:t>
      </w:r>
      <w:proofErr w:type="spellStart"/>
      <w:r w:rsidRPr="006F3ABA">
        <w:rPr>
          <w:rFonts w:cs="Arial"/>
          <w:lang w:val="en-US"/>
        </w:rPr>
        <w:t>degritted</w:t>
      </w:r>
      <w:proofErr w:type="spellEnd"/>
      <w:r w:rsidRPr="006F3ABA">
        <w:rPr>
          <w:rFonts w:cs="Arial"/>
          <w:lang w:val="en-US"/>
        </w:rPr>
        <w:t xml:space="preserve"> wastewater flows from the </w:t>
      </w:r>
      <w:proofErr w:type="spellStart"/>
      <w:r w:rsidRPr="006F3ABA">
        <w:rPr>
          <w:rFonts w:cs="Arial"/>
          <w:lang w:val="en-US"/>
        </w:rPr>
        <w:t>headworks</w:t>
      </w:r>
      <w:proofErr w:type="spellEnd"/>
      <w:r w:rsidRPr="006F3ABA">
        <w:rPr>
          <w:rFonts w:cs="Arial"/>
          <w:lang w:val="en-US"/>
        </w:rPr>
        <w:t xml:space="preserve"> to the primary clarifiers.</w:t>
      </w:r>
      <w:r w:rsidR="00B92B1E">
        <w:rPr>
          <w:rFonts w:cs="Arial"/>
          <w:lang w:val="en-US"/>
        </w:rPr>
        <w:t xml:space="preserve"> </w:t>
      </w:r>
      <w:r w:rsidRPr="006F3ABA">
        <w:rPr>
          <w:rFonts w:cs="Arial"/>
          <w:lang w:val="en-US"/>
        </w:rPr>
        <w:t xml:space="preserve">Sedimentation tanks remove </w:t>
      </w:r>
      <w:proofErr w:type="spellStart"/>
      <w:r w:rsidRPr="006F3ABA">
        <w:rPr>
          <w:rFonts w:cs="Arial"/>
          <w:lang w:val="en-US"/>
        </w:rPr>
        <w:t>biosolids</w:t>
      </w:r>
      <w:proofErr w:type="spellEnd"/>
      <w:r w:rsidRPr="006F3ABA">
        <w:rPr>
          <w:rFonts w:cs="Arial"/>
          <w:lang w:val="en-US"/>
        </w:rPr>
        <w:t xml:space="preserve"> and suspended solids, which are pumped to solids treatment facilities.</w:t>
      </w:r>
      <w:r w:rsidR="00B92B1E">
        <w:rPr>
          <w:rFonts w:cs="Arial"/>
          <w:lang w:val="en-US"/>
        </w:rPr>
        <w:t xml:space="preserve"> </w:t>
      </w:r>
      <w:r w:rsidRPr="006F3ABA">
        <w:rPr>
          <w:rFonts w:cs="Arial"/>
          <w:lang w:val="en-US"/>
        </w:rPr>
        <w:t>Primary effluent is routed to flow equalization basins.</w:t>
      </w:r>
    </w:p>
    <w:p w:rsidR="00443D64" w:rsidRPr="006B58DA" w:rsidRDefault="00443D64" w:rsidP="00443D64">
      <w:pPr>
        <w:pStyle w:val="Heading2"/>
        <w:rPr>
          <w:rFonts w:ascii="Arial" w:hAnsi="Arial" w:cs="Arial"/>
          <w:highlight w:val="lightGray"/>
          <w:lang w:val="en-US"/>
        </w:rPr>
      </w:pPr>
      <w:bookmarkStart w:id="341" w:name="_Toc315263797"/>
      <w:bookmarkStart w:id="342" w:name="_Toc315864392"/>
      <w:r w:rsidRPr="006B58DA">
        <w:rPr>
          <w:rFonts w:ascii="Arial" w:hAnsi="Arial" w:cs="Arial"/>
          <w:highlight w:val="lightGray"/>
          <w:lang w:val="en-US"/>
        </w:rPr>
        <w:t>Activated Sludge Treatment</w:t>
      </w:r>
      <w:bookmarkEnd w:id="341"/>
      <w:bookmarkEnd w:id="342"/>
    </w:p>
    <w:p w:rsidR="00B123DB" w:rsidRPr="006B58DA" w:rsidRDefault="00443D64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The activated sludge system provides carbonaceous BOD removal</w:t>
      </w:r>
      <w:r w:rsidR="001D317F" w:rsidRPr="006F3ABA">
        <w:rPr>
          <w:rFonts w:cs="Arial"/>
          <w:lang w:val="en-US"/>
        </w:rPr>
        <w:t xml:space="preserve">, nitrification, and </w:t>
      </w:r>
      <w:proofErr w:type="spellStart"/>
      <w:r w:rsidR="001D317F" w:rsidRPr="006F3ABA">
        <w:rPr>
          <w:rFonts w:cs="Arial"/>
          <w:lang w:val="en-US"/>
        </w:rPr>
        <w:t>denitrification</w:t>
      </w:r>
      <w:proofErr w:type="spellEnd"/>
      <w:r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The aeration basins are a key component of the activated sludge process</w:t>
      </w:r>
      <w:r w:rsidR="00B123DB" w:rsidRPr="006B58DA">
        <w:rPr>
          <w:rFonts w:cs="Arial"/>
          <w:lang w:val="en-US"/>
        </w:rPr>
        <w:t xml:space="preserve"> and operate in a series of anoxic and </w:t>
      </w:r>
      <w:proofErr w:type="spellStart"/>
      <w:r w:rsidR="00B123DB" w:rsidRPr="006B58DA">
        <w:rPr>
          <w:rFonts w:cs="Arial"/>
          <w:lang w:val="en-US"/>
        </w:rPr>
        <w:t>oxic</w:t>
      </w:r>
      <w:proofErr w:type="spellEnd"/>
      <w:r w:rsidR="00B123DB" w:rsidRPr="006B58DA">
        <w:rPr>
          <w:rFonts w:cs="Arial"/>
          <w:lang w:val="en-US"/>
        </w:rPr>
        <w:t xml:space="preserve"> cells with recirculation and mixing to achieve </w:t>
      </w:r>
      <w:proofErr w:type="spellStart"/>
      <w:r w:rsidR="00B123DB" w:rsidRPr="006B58DA">
        <w:rPr>
          <w:rFonts w:cs="Arial"/>
          <w:lang w:val="en-US"/>
        </w:rPr>
        <w:t>NdN</w:t>
      </w:r>
      <w:proofErr w:type="spellEnd"/>
      <w:r w:rsidRPr="006B58DA">
        <w:rPr>
          <w:rFonts w:cs="Arial"/>
          <w:lang w:val="en-US"/>
        </w:rPr>
        <w:t>.</w:t>
      </w:r>
    </w:p>
    <w:p w:rsidR="00B123DB" w:rsidRPr="006B58DA" w:rsidRDefault="00B123DB" w:rsidP="00B123DB">
      <w:pPr>
        <w:pStyle w:val="Heading2"/>
        <w:rPr>
          <w:rFonts w:ascii="Arial" w:hAnsi="Arial" w:cs="Arial"/>
          <w:highlight w:val="lightGray"/>
          <w:lang w:val="en-US"/>
        </w:rPr>
      </w:pPr>
      <w:bookmarkStart w:id="343" w:name="_Toc315263798"/>
      <w:bookmarkStart w:id="344" w:name="_Toc315864393"/>
      <w:r w:rsidRPr="006B58DA">
        <w:rPr>
          <w:rFonts w:ascii="Arial" w:hAnsi="Arial" w:cs="Arial"/>
          <w:highlight w:val="lightGray"/>
          <w:lang w:val="en-US"/>
        </w:rPr>
        <w:t xml:space="preserve">Secondary </w:t>
      </w:r>
      <w:bookmarkEnd w:id="343"/>
      <w:r w:rsidR="007F0997" w:rsidRPr="006B58DA">
        <w:rPr>
          <w:rFonts w:ascii="Arial" w:hAnsi="Arial" w:cs="Arial"/>
          <w:highlight w:val="lightGray"/>
          <w:lang w:val="en-US"/>
        </w:rPr>
        <w:t>Sedimentation</w:t>
      </w:r>
      <w:bookmarkEnd w:id="344"/>
    </w:p>
    <w:p w:rsidR="00AA1152" w:rsidRPr="00457829" w:rsidRDefault="001D317F" w:rsidP="00457829">
      <w:pPr>
        <w:spacing w:after="120"/>
        <w:jc w:val="both"/>
        <w:rPr>
          <w:rFonts w:cs="Arial"/>
          <w:szCs w:val="22"/>
          <w:lang w:val="en-US"/>
        </w:rPr>
      </w:pPr>
      <w:r w:rsidRPr="006F3ABA">
        <w:rPr>
          <w:rFonts w:cs="Arial"/>
          <w:szCs w:val="22"/>
          <w:lang w:val="en-US"/>
        </w:rPr>
        <w:t>Secondary clarifiers are required to allow mixed liquor created in the activated sludge process to settle and produce a clear supernatant.</w:t>
      </w:r>
      <w:r w:rsidR="00B92B1E">
        <w:rPr>
          <w:rFonts w:cs="Arial"/>
          <w:szCs w:val="22"/>
          <w:lang w:val="en-US"/>
        </w:rPr>
        <w:t xml:space="preserve"> </w:t>
      </w:r>
      <w:r w:rsidRPr="006F3ABA">
        <w:rPr>
          <w:rFonts w:cs="Arial"/>
          <w:szCs w:val="22"/>
          <w:lang w:val="en-US"/>
        </w:rPr>
        <w:t>A portion of the settled solids is returned to the activated sludge process, while the excess, or waste activated sludge, is discharged to the solids treatment facilities.</w:t>
      </w:r>
    </w:p>
    <w:p w:rsidR="00AA1152" w:rsidRPr="006B58DA" w:rsidRDefault="00AA1152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45" w:name="_Toc315259796"/>
      <w:bookmarkStart w:id="346" w:name="_Toc315864394"/>
      <w:r w:rsidRPr="006B58DA">
        <w:rPr>
          <w:rFonts w:ascii="Arial" w:hAnsi="Arial" w:cs="Arial"/>
          <w:highlight w:val="lightGray"/>
          <w:lang w:val="en-US"/>
        </w:rPr>
        <w:t>Disinfection</w:t>
      </w:r>
      <w:bookmarkEnd w:id="345"/>
      <w:bookmarkEnd w:id="346"/>
    </w:p>
    <w:p w:rsidR="00AA1152" w:rsidRPr="006B58DA" w:rsidRDefault="00A860CC" w:rsidP="0045782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Clarified water from the secondary sedimentation tank</w:t>
      </w:r>
      <w:r w:rsidR="00AA1152" w:rsidRPr="006B58DA">
        <w:rPr>
          <w:rFonts w:cs="Arial"/>
          <w:lang w:val="en-US"/>
        </w:rPr>
        <w:t xml:space="preserve"> flows </w:t>
      </w:r>
      <w:r w:rsidRPr="006B58DA">
        <w:rPr>
          <w:rFonts w:cs="Arial"/>
          <w:lang w:val="en-US"/>
        </w:rPr>
        <w:t xml:space="preserve">into the </w:t>
      </w:r>
      <w:r w:rsidR="00975DF0">
        <w:rPr>
          <w:rFonts w:cs="Arial"/>
          <w:lang w:val="en-US"/>
        </w:rPr>
        <w:t>c</w:t>
      </w:r>
      <w:r w:rsidRPr="006B58DA">
        <w:rPr>
          <w:rFonts w:cs="Arial"/>
          <w:lang w:val="en-US"/>
        </w:rPr>
        <w:t xml:space="preserve">hlorine </w:t>
      </w:r>
      <w:r w:rsidR="00975DF0">
        <w:rPr>
          <w:rFonts w:cs="Arial"/>
          <w:lang w:val="en-US"/>
        </w:rPr>
        <w:t>c</w:t>
      </w:r>
      <w:r w:rsidR="00906C52" w:rsidRPr="006B58DA">
        <w:rPr>
          <w:rFonts w:cs="Arial"/>
          <w:lang w:val="en-US"/>
        </w:rPr>
        <w:t>ontact</w:t>
      </w:r>
      <w:r w:rsidRPr="006B58DA">
        <w:rPr>
          <w:rFonts w:cs="Arial"/>
          <w:lang w:val="en-US"/>
        </w:rPr>
        <w:t xml:space="preserve"> </w:t>
      </w:r>
      <w:r w:rsidR="00975DF0">
        <w:rPr>
          <w:rFonts w:cs="Arial"/>
          <w:lang w:val="en-US"/>
        </w:rPr>
        <w:t>t</w:t>
      </w:r>
      <w:r w:rsidRPr="006B58DA">
        <w:rPr>
          <w:rFonts w:cs="Arial"/>
          <w:lang w:val="en-US"/>
        </w:rPr>
        <w:t>anks (CCT)</w:t>
      </w:r>
      <w:r w:rsidR="00975DF0">
        <w:rPr>
          <w:rFonts w:cs="Arial"/>
          <w:lang w:val="en-US"/>
        </w:rPr>
        <w:t>;</w:t>
      </w:r>
      <w:r w:rsidRPr="006B58DA">
        <w:rPr>
          <w:rFonts w:cs="Arial"/>
          <w:lang w:val="en-US"/>
        </w:rPr>
        <w:t xml:space="preserve"> chlorine is added before entering the CCT.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The water passes </w:t>
      </w:r>
      <w:r w:rsidR="00AA1152" w:rsidRPr="006B58DA">
        <w:rPr>
          <w:rFonts w:cs="Arial"/>
          <w:lang w:val="en-US"/>
        </w:rPr>
        <w:t xml:space="preserve">through the four </w:t>
      </w:r>
      <w:r w:rsidR="007F0997" w:rsidRPr="006B58DA">
        <w:rPr>
          <w:rFonts w:cs="Arial"/>
          <w:lang w:val="en-US"/>
        </w:rPr>
        <w:t xml:space="preserve">serpentine </w:t>
      </w:r>
      <w:r w:rsidR="00AA1152" w:rsidRPr="006B58DA">
        <w:rPr>
          <w:rFonts w:cs="Arial"/>
          <w:lang w:val="en-US"/>
        </w:rPr>
        <w:t>passes before discharging over an adjustable weir into the pumping station.</w:t>
      </w:r>
      <w:r w:rsidR="00B92B1E">
        <w:rPr>
          <w:rFonts w:cs="Arial"/>
          <w:lang w:val="en-US"/>
        </w:rPr>
        <w:t xml:space="preserve"> </w:t>
      </w:r>
      <w:r w:rsidR="00AA1152" w:rsidRPr="006B58DA">
        <w:rPr>
          <w:rFonts w:cs="Arial"/>
          <w:lang w:val="en-US"/>
        </w:rPr>
        <w:t xml:space="preserve">The adjustable weir controls the level of water surface </w:t>
      </w:r>
      <w:r w:rsidR="007F0997" w:rsidRPr="006B58DA">
        <w:rPr>
          <w:rFonts w:cs="Arial"/>
          <w:lang w:val="en-US"/>
        </w:rPr>
        <w:t xml:space="preserve">and hydraulic detention time </w:t>
      </w:r>
      <w:r w:rsidR="00AA1152" w:rsidRPr="006B58DA">
        <w:rPr>
          <w:rFonts w:cs="Arial"/>
          <w:lang w:val="en-US"/>
        </w:rPr>
        <w:t>in the CCT.</w:t>
      </w:r>
      <w:r w:rsidR="00B92B1E">
        <w:rPr>
          <w:rFonts w:cs="Arial"/>
          <w:lang w:val="en-US"/>
        </w:rPr>
        <w:t xml:space="preserve"> </w:t>
      </w:r>
      <w:r w:rsidR="002E3EBC" w:rsidRPr="006B58DA">
        <w:rPr>
          <w:rFonts w:cs="Arial"/>
          <w:lang w:val="en-US"/>
        </w:rPr>
        <w:t>From the CCT</w:t>
      </w:r>
      <w:r w:rsidR="00975DF0">
        <w:rPr>
          <w:rFonts w:cs="Arial"/>
          <w:lang w:val="en-US"/>
        </w:rPr>
        <w:t>,</w:t>
      </w:r>
      <w:r w:rsidR="002E3EBC" w:rsidRPr="006B58DA">
        <w:rPr>
          <w:rFonts w:cs="Arial"/>
          <w:lang w:val="en-US"/>
        </w:rPr>
        <w:t xml:space="preserve"> effluent is discharged to the pump station for recycled water distribution.</w:t>
      </w:r>
    </w:p>
    <w:p w:rsidR="00656D8F" w:rsidRPr="006B58DA" w:rsidRDefault="00656D8F" w:rsidP="00656D8F">
      <w:pPr>
        <w:jc w:val="both"/>
        <w:rPr>
          <w:rFonts w:cs="Arial"/>
          <w:lang w:val="en-US"/>
        </w:rPr>
      </w:pPr>
    </w:p>
    <w:p w:rsidR="00D67D6D" w:rsidRPr="006B58DA" w:rsidRDefault="00D67D6D" w:rsidP="00F7799F">
      <w:pPr>
        <w:pStyle w:val="Heading1"/>
        <w:rPr>
          <w:rFonts w:ascii="Arial" w:hAnsi="Arial" w:cs="Arial"/>
          <w:lang w:val="en-US"/>
        </w:rPr>
      </w:pPr>
      <w:bookmarkStart w:id="347" w:name="_Toc315864395"/>
      <w:r w:rsidRPr="006B58DA">
        <w:rPr>
          <w:rFonts w:ascii="Arial" w:hAnsi="Arial" w:cs="Arial"/>
          <w:lang w:val="en-US"/>
        </w:rPr>
        <w:t>HACCP team and workshops</w:t>
      </w:r>
      <w:bookmarkEnd w:id="347"/>
      <w:r w:rsidRPr="006B58DA">
        <w:rPr>
          <w:rFonts w:ascii="Arial" w:hAnsi="Arial" w:cs="Arial"/>
          <w:lang w:val="en-US"/>
        </w:rPr>
        <w:t xml:space="preserve"> </w:t>
      </w:r>
    </w:p>
    <w:p w:rsidR="00D67D6D" w:rsidRPr="0051312D" w:rsidRDefault="00BA7478" w:rsidP="0051312D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At </w:t>
      </w:r>
      <w:r w:rsidR="00075C7A" w:rsidRPr="006B58DA">
        <w:rPr>
          <w:rFonts w:cs="Arial"/>
          <w:lang w:val="en-US"/>
        </w:rPr>
        <w:t>a</w:t>
      </w:r>
      <w:r w:rsidRPr="006B58DA">
        <w:rPr>
          <w:rFonts w:cs="Arial"/>
          <w:lang w:val="en-US"/>
        </w:rPr>
        <w:t xml:space="preserve"> </w:t>
      </w:r>
      <w:r w:rsidR="00236B53">
        <w:rPr>
          <w:rFonts w:cs="Arial"/>
          <w:lang w:val="en-US"/>
        </w:rPr>
        <w:t>hazard analysis critical control point (</w:t>
      </w:r>
      <w:r w:rsidRPr="006B58DA">
        <w:rPr>
          <w:rFonts w:cs="Arial"/>
          <w:lang w:val="en-US"/>
        </w:rPr>
        <w:t>HACCP</w:t>
      </w:r>
      <w:r w:rsidR="00236B53">
        <w:rPr>
          <w:rFonts w:cs="Arial"/>
          <w:lang w:val="en-US"/>
        </w:rPr>
        <w:t>)</w:t>
      </w:r>
      <w:r w:rsidRPr="006B58DA">
        <w:rPr>
          <w:rFonts w:cs="Arial"/>
          <w:lang w:val="en-US"/>
        </w:rPr>
        <w:t xml:space="preserve"> workshop</w:t>
      </w:r>
      <w:r w:rsidR="00D21D1B" w:rsidRPr="006B58DA">
        <w:rPr>
          <w:rFonts w:cs="Arial"/>
          <w:lang w:val="en-US"/>
        </w:rPr>
        <w:t xml:space="preserve"> held on </w:t>
      </w:r>
      <w:r w:rsidR="00D21D1B" w:rsidRPr="006B58DA">
        <w:rPr>
          <w:rFonts w:cs="Arial"/>
          <w:highlight w:val="lightGray"/>
          <w:lang w:val="en-US"/>
        </w:rPr>
        <w:t>insert date</w:t>
      </w:r>
      <w:r w:rsidRPr="006B58DA">
        <w:rPr>
          <w:rFonts w:cs="Arial"/>
          <w:lang w:val="en-US"/>
        </w:rPr>
        <w:t xml:space="preserve">, </w:t>
      </w:r>
      <w:r w:rsidR="004A4840" w:rsidRPr="006B58DA">
        <w:rPr>
          <w:rFonts w:cs="Arial"/>
          <w:lang w:val="en-US"/>
        </w:rPr>
        <w:t xml:space="preserve">a hazard analysis of each step in </w:t>
      </w:r>
      <w:r w:rsidRPr="006B58DA">
        <w:rPr>
          <w:rFonts w:cs="Arial"/>
          <w:lang w:val="en-US"/>
        </w:rPr>
        <w:t>th</w:t>
      </w:r>
      <w:r w:rsidR="00D67D6D" w:rsidRPr="006B58DA">
        <w:rPr>
          <w:rFonts w:cs="Arial"/>
          <w:lang w:val="en-US"/>
        </w:rPr>
        <w:t>e process flow diagram</w:t>
      </w:r>
      <w:r w:rsidR="004A4840" w:rsidRPr="006B58DA">
        <w:rPr>
          <w:rFonts w:cs="Arial"/>
          <w:lang w:val="en-US"/>
        </w:rPr>
        <w:t xml:space="preserve"> was carried out</w:t>
      </w:r>
      <w:r w:rsidR="00975DF0">
        <w:rPr>
          <w:rFonts w:cs="Arial"/>
          <w:lang w:val="en-US"/>
        </w:rPr>
        <w:t>,</w:t>
      </w:r>
      <w:r w:rsidR="00D67D6D" w:rsidRPr="006B58DA">
        <w:rPr>
          <w:rFonts w:cs="Arial"/>
          <w:lang w:val="en-US"/>
        </w:rPr>
        <w:t xml:space="preserve"> and the </w:t>
      </w:r>
      <w:r w:rsidR="0064137C" w:rsidRPr="006B58DA">
        <w:rPr>
          <w:rFonts w:cs="Arial"/>
          <w:lang w:val="en-US"/>
        </w:rPr>
        <w:t>critical control points</w:t>
      </w:r>
      <w:r w:rsidR="00D67D6D" w:rsidRPr="006B58DA">
        <w:rPr>
          <w:rFonts w:cs="Arial"/>
          <w:lang w:val="en-US"/>
        </w:rPr>
        <w:t xml:space="preserve"> </w:t>
      </w:r>
      <w:r w:rsidR="0051312D">
        <w:rPr>
          <w:rFonts w:cs="Arial"/>
          <w:lang w:val="en-US"/>
        </w:rPr>
        <w:t xml:space="preserve">(CCPs) </w:t>
      </w:r>
      <w:r w:rsidR="00D67D6D" w:rsidRPr="006B58DA">
        <w:rPr>
          <w:rFonts w:cs="Arial"/>
          <w:lang w:val="en-US"/>
        </w:rPr>
        <w:t xml:space="preserve">were </w:t>
      </w:r>
      <w:r w:rsidR="00075C7A" w:rsidRPr="006B58DA">
        <w:rPr>
          <w:rFonts w:cs="Arial"/>
          <w:lang w:val="en-US"/>
        </w:rPr>
        <w:t>reviewed</w:t>
      </w:r>
      <w:r w:rsidR="00D67D6D"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="00D67D6D" w:rsidRPr="006B58DA">
        <w:rPr>
          <w:rFonts w:cs="Arial"/>
          <w:lang w:val="en-US"/>
        </w:rPr>
        <w:t>The people who attended the workshops were experienced personnel with multidisciplinary knowledge</w:t>
      </w:r>
      <w:r w:rsidR="00975DF0">
        <w:rPr>
          <w:rFonts w:cs="Arial"/>
          <w:lang w:val="en-US"/>
        </w:rPr>
        <w:t xml:space="preserve"> and</w:t>
      </w:r>
      <w:r w:rsidR="00D67D6D" w:rsidRPr="006B58DA">
        <w:rPr>
          <w:rFonts w:cs="Arial"/>
          <w:lang w:val="en-US"/>
        </w:rPr>
        <w:t xml:space="preserve"> are listed in Appendix </w:t>
      </w:r>
      <w:r w:rsidR="00DB3BD0" w:rsidRPr="006B58DA">
        <w:rPr>
          <w:rFonts w:cs="Arial"/>
          <w:lang w:val="en-US"/>
        </w:rPr>
        <w:t>1</w:t>
      </w:r>
      <w:r w:rsidR="00D67D6D" w:rsidRPr="006B58DA">
        <w:rPr>
          <w:rFonts w:cs="Arial"/>
          <w:lang w:val="en-US"/>
        </w:rPr>
        <w:t>.</w:t>
      </w:r>
      <w:r w:rsidR="0051312D">
        <w:rPr>
          <w:rFonts w:cs="Arial"/>
          <w:lang w:val="en-US"/>
        </w:rPr>
        <w:t xml:space="preserve"> </w:t>
      </w:r>
      <w:r w:rsidR="00075C7A" w:rsidRPr="006B58DA">
        <w:rPr>
          <w:rFonts w:cs="Arial"/>
          <w:lang w:val="en-US"/>
        </w:rPr>
        <w:t>The workshop</w:t>
      </w:r>
      <w:r w:rsidR="006D3BF4" w:rsidRPr="006B58DA">
        <w:rPr>
          <w:rFonts w:cs="Arial"/>
          <w:lang w:val="en-US"/>
        </w:rPr>
        <w:t xml:space="preserve"> </w:t>
      </w:r>
      <w:r w:rsidR="00D67D6D" w:rsidRPr="006B58DA">
        <w:rPr>
          <w:rFonts w:cs="Arial"/>
          <w:lang w:val="en-US"/>
        </w:rPr>
        <w:t>covered</w:t>
      </w:r>
      <w:r w:rsidR="0051312D">
        <w:rPr>
          <w:rFonts w:cs="Arial"/>
          <w:lang w:val="en-US"/>
        </w:rPr>
        <w:t xml:space="preserve"> </w:t>
      </w:r>
      <w:r w:rsidR="0051312D">
        <w:rPr>
          <w:lang w:val="en-US"/>
        </w:rPr>
        <w:t>CCP</w:t>
      </w:r>
      <w:r w:rsidR="00075C7A" w:rsidRPr="006B58DA">
        <w:rPr>
          <w:lang w:val="en-US"/>
        </w:rPr>
        <w:t>s</w:t>
      </w:r>
      <w:r w:rsidR="00975DF0">
        <w:rPr>
          <w:lang w:val="en-US"/>
        </w:rPr>
        <w:t>.</w:t>
      </w:r>
    </w:p>
    <w:p w:rsidR="00975DF0" w:rsidRPr="00975DF0" w:rsidRDefault="00975DF0" w:rsidP="00457829">
      <w:pPr>
        <w:jc w:val="both"/>
        <w:rPr>
          <w:lang w:val="en-US"/>
        </w:rPr>
      </w:pPr>
    </w:p>
    <w:p w:rsidR="00975DF0" w:rsidRDefault="00975DF0" w:rsidP="00D67D6D">
      <w:pPr>
        <w:jc w:val="both"/>
        <w:rPr>
          <w:rFonts w:cs="Arial"/>
          <w:lang w:val="en-US"/>
        </w:rPr>
      </w:pPr>
    </w:p>
    <w:p w:rsidR="00457829" w:rsidRDefault="00457829">
      <w:pPr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:rsidR="00D67D6D" w:rsidRPr="006B58DA" w:rsidRDefault="00D67D6D" w:rsidP="00D67D6D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lastRenderedPageBreak/>
        <w:t xml:space="preserve">The ongoing HACCP team for </w:t>
      </w:r>
      <w:r w:rsidR="008D56A2" w:rsidRPr="006B58DA">
        <w:rPr>
          <w:rFonts w:cs="Arial"/>
          <w:highlight w:val="lightGray"/>
          <w:lang w:val="en-US"/>
        </w:rPr>
        <w:t>insert agency name</w:t>
      </w:r>
      <w:r w:rsidRPr="006B58DA">
        <w:rPr>
          <w:rFonts w:cs="Arial"/>
          <w:lang w:val="en-US"/>
        </w:rPr>
        <w:t xml:space="preserve"> will be</w:t>
      </w:r>
      <w:r w:rsidR="00975DF0">
        <w:rPr>
          <w:rFonts w:cs="Arial"/>
          <w:lang w:val="en-US"/>
        </w:rPr>
        <w:t>:</w:t>
      </w:r>
      <w:r w:rsidRPr="006B58DA">
        <w:rPr>
          <w:rFonts w:cs="Arial"/>
          <w:lang w:val="en-US"/>
        </w:rPr>
        <w:t xml:space="preserve"> </w:t>
      </w:r>
    </w:p>
    <w:p w:rsidR="00D67D6D" w:rsidRPr="006B58DA" w:rsidRDefault="00D67D6D" w:rsidP="00D67D6D">
      <w:pPr>
        <w:jc w:val="both"/>
        <w:rPr>
          <w:rFonts w:cs="Arial"/>
          <w:lang w:val="en-US"/>
        </w:rPr>
      </w:pPr>
    </w:p>
    <w:tbl>
      <w:tblPr>
        <w:tblW w:w="0" w:type="auto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3544"/>
        <w:gridCol w:w="3169"/>
      </w:tblGrid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  <w:r w:rsidRPr="006B58DA">
              <w:rPr>
                <w:rFonts w:cs="Arial"/>
                <w:lang w:val="en-US"/>
              </w:rPr>
              <w:t>Member</w:t>
            </w:r>
          </w:p>
        </w:tc>
        <w:tc>
          <w:tcPr>
            <w:tcW w:w="3544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  <w:r w:rsidRPr="006B58DA">
              <w:rPr>
                <w:rFonts w:cs="Arial"/>
                <w:lang w:val="en-US"/>
              </w:rPr>
              <w:t>Position</w:t>
            </w: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  <w:r w:rsidRPr="006B58DA">
              <w:rPr>
                <w:rFonts w:cs="Arial"/>
                <w:lang w:val="en-US"/>
              </w:rPr>
              <w:t>Expertise</w:t>
            </w:r>
          </w:p>
        </w:tc>
      </w:tr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544" w:type="dxa"/>
          </w:tcPr>
          <w:p w:rsidR="00D67D6D" w:rsidRPr="006B58DA" w:rsidRDefault="00D67D6D" w:rsidP="00075C7A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</w:tr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544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</w:tr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544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</w:tr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544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</w:tr>
      <w:tr w:rsidR="00D67D6D" w:rsidRPr="006B58DA" w:rsidTr="00E43654">
        <w:trPr>
          <w:jc w:val="center"/>
        </w:trPr>
        <w:tc>
          <w:tcPr>
            <w:tcW w:w="2127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544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69" w:type="dxa"/>
          </w:tcPr>
          <w:p w:rsidR="00D67D6D" w:rsidRPr="006B58DA" w:rsidRDefault="00D67D6D" w:rsidP="009A2488">
            <w:pPr>
              <w:jc w:val="both"/>
              <w:rPr>
                <w:rFonts w:cs="Arial"/>
                <w:lang w:val="en-US"/>
              </w:rPr>
            </w:pPr>
          </w:p>
        </w:tc>
      </w:tr>
    </w:tbl>
    <w:p w:rsidR="00D67D6D" w:rsidRPr="006B58DA" w:rsidRDefault="00D67D6D" w:rsidP="00B42935">
      <w:pPr>
        <w:jc w:val="both"/>
        <w:rPr>
          <w:rFonts w:cs="Arial"/>
          <w:lang w:val="en-US"/>
        </w:rPr>
      </w:pPr>
    </w:p>
    <w:p w:rsidR="00075C7A" w:rsidRPr="006B58DA" w:rsidRDefault="00D67D6D" w:rsidP="00B42935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The HACCP team will meet once per year or when there is a major change in the process.</w:t>
      </w:r>
    </w:p>
    <w:p w:rsidR="00B62AEF" w:rsidRPr="006B58DA" w:rsidRDefault="00B62AEF" w:rsidP="00B42935">
      <w:pPr>
        <w:pStyle w:val="Heading1"/>
        <w:rPr>
          <w:rFonts w:ascii="Arial" w:hAnsi="Arial" w:cs="Arial"/>
          <w:lang w:val="en-US"/>
        </w:rPr>
      </w:pPr>
      <w:bookmarkStart w:id="348" w:name="_Toc315864396"/>
      <w:bookmarkStart w:id="349" w:name="_Toc228857089"/>
      <w:bookmarkEnd w:id="331"/>
      <w:bookmarkEnd w:id="332"/>
      <w:bookmarkEnd w:id="333"/>
      <w:bookmarkEnd w:id="334"/>
      <w:bookmarkEnd w:id="335"/>
      <w:r w:rsidRPr="006B58DA">
        <w:rPr>
          <w:rFonts w:ascii="Arial" w:hAnsi="Arial" w:cs="Arial"/>
          <w:lang w:val="en-US"/>
        </w:rPr>
        <w:t>The Hazard analysis</w:t>
      </w:r>
      <w:bookmarkEnd w:id="348"/>
    </w:p>
    <w:p w:rsidR="00EE062E" w:rsidRPr="006B58DA" w:rsidRDefault="00B62AEF" w:rsidP="00E43654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The purpose of the hazard analysis is to look at each step in the treatment process and identify</w:t>
      </w:r>
      <w:r w:rsidR="00FD129E">
        <w:rPr>
          <w:rFonts w:cs="Arial"/>
          <w:lang w:val="en-US"/>
        </w:rPr>
        <w:t>:</w:t>
      </w:r>
    </w:p>
    <w:p w:rsidR="00EE062E" w:rsidRPr="006B58DA" w:rsidRDefault="00975DF0" w:rsidP="00E43654">
      <w:pPr>
        <w:numPr>
          <w:ilvl w:val="0"/>
          <w:numId w:val="19"/>
        </w:numPr>
        <w:ind w:left="720"/>
        <w:jc w:val="both"/>
        <w:rPr>
          <w:rFonts w:cs="Arial"/>
          <w:lang w:val="en-US"/>
        </w:rPr>
      </w:pPr>
      <w:proofErr w:type="gramStart"/>
      <w:r>
        <w:rPr>
          <w:rFonts w:cs="Arial"/>
          <w:lang w:val="en-US"/>
        </w:rPr>
        <w:t>t</w:t>
      </w:r>
      <w:r w:rsidR="00B62AEF" w:rsidRPr="006B58DA">
        <w:rPr>
          <w:rFonts w:cs="Arial"/>
          <w:lang w:val="en-US"/>
        </w:rPr>
        <w:t>he</w:t>
      </w:r>
      <w:proofErr w:type="gramEnd"/>
      <w:r w:rsidR="00B62AEF" w:rsidRPr="006B58DA">
        <w:rPr>
          <w:rFonts w:cs="Arial"/>
          <w:lang w:val="en-US"/>
        </w:rPr>
        <w:t xml:space="preserve"> main hazards (i.e.</w:t>
      </w:r>
      <w:r>
        <w:rPr>
          <w:rFonts w:cs="Arial"/>
          <w:lang w:val="en-US"/>
        </w:rPr>
        <w:t>,</w:t>
      </w:r>
      <w:r w:rsidR="00B62AEF" w:rsidRPr="006B58DA">
        <w:rPr>
          <w:rFonts w:cs="Arial"/>
          <w:lang w:val="en-US"/>
        </w:rPr>
        <w:t xml:space="preserve"> what are we try</w:t>
      </w:r>
      <w:r w:rsidR="00B647E6" w:rsidRPr="006B58DA">
        <w:rPr>
          <w:rFonts w:cs="Arial"/>
          <w:lang w:val="en-US"/>
        </w:rPr>
        <w:t>ing to achieve</w:t>
      </w:r>
      <w:r w:rsidR="00B62AEF" w:rsidRPr="006B58DA">
        <w:rPr>
          <w:rFonts w:cs="Arial"/>
          <w:lang w:val="en-US"/>
        </w:rPr>
        <w:t xml:space="preserve"> at this step</w:t>
      </w:r>
      <w:r>
        <w:rPr>
          <w:rFonts w:cs="Arial"/>
          <w:lang w:val="en-US"/>
        </w:rPr>
        <w:t>?</w:t>
      </w:r>
      <w:r w:rsidR="00B62AEF" w:rsidRPr="006B58DA">
        <w:rPr>
          <w:rFonts w:cs="Arial"/>
          <w:lang w:val="en-US"/>
        </w:rPr>
        <w:t>)</w:t>
      </w:r>
    </w:p>
    <w:p w:rsidR="00B62AEF" w:rsidRPr="00457829" w:rsidRDefault="00975DF0" w:rsidP="00457829">
      <w:pPr>
        <w:numPr>
          <w:ilvl w:val="0"/>
          <w:numId w:val="19"/>
        </w:numPr>
        <w:spacing w:after="120"/>
        <w:ind w:left="720"/>
        <w:jc w:val="both"/>
        <w:rPr>
          <w:rFonts w:cs="Arial"/>
          <w:lang w:val="en-US"/>
        </w:rPr>
      </w:pPr>
      <w:proofErr w:type="gramStart"/>
      <w:r>
        <w:rPr>
          <w:rFonts w:cs="Arial"/>
          <w:lang w:val="en-US"/>
        </w:rPr>
        <w:t>t</w:t>
      </w:r>
      <w:r w:rsidR="00B647E6" w:rsidRPr="006B58DA">
        <w:rPr>
          <w:rFonts w:cs="Arial"/>
          <w:lang w:val="en-US"/>
        </w:rPr>
        <w:t>he</w:t>
      </w:r>
      <w:proofErr w:type="gramEnd"/>
      <w:r w:rsidR="00B647E6" w:rsidRPr="006B58DA">
        <w:rPr>
          <w:rFonts w:cs="Arial"/>
          <w:lang w:val="en-US"/>
        </w:rPr>
        <w:t xml:space="preserve"> components that can give rise to failure (i.e.</w:t>
      </w:r>
      <w:r>
        <w:rPr>
          <w:rFonts w:cs="Arial"/>
          <w:lang w:val="en-US"/>
        </w:rPr>
        <w:t>,</w:t>
      </w:r>
      <w:r w:rsidR="00B647E6" w:rsidRPr="006B58DA">
        <w:rPr>
          <w:rFonts w:cs="Arial"/>
          <w:lang w:val="en-US"/>
        </w:rPr>
        <w:t xml:space="preserve"> w</w:t>
      </w:r>
      <w:r w:rsidR="001948AA" w:rsidRPr="006B58DA">
        <w:rPr>
          <w:rFonts w:cs="Arial"/>
          <w:lang w:val="en-US"/>
        </w:rPr>
        <w:t>hat can go wrong at this step?</w:t>
      </w:r>
      <w:r w:rsidR="00B647E6" w:rsidRPr="006B58DA">
        <w:rPr>
          <w:rFonts w:cs="Arial"/>
          <w:lang w:val="en-US"/>
        </w:rPr>
        <w:t>)</w:t>
      </w:r>
      <w:r w:rsidR="001948AA" w:rsidRPr="006B58DA">
        <w:rPr>
          <w:rFonts w:cs="Arial"/>
          <w:lang w:val="en-US"/>
        </w:rPr>
        <w:t xml:space="preserve"> </w:t>
      </w:r>
    </w:p>
    <w:p w:rsidR="00883AFB" w:rsidRPr="006B58DA" w:rsidRDefault="00CD6606" w:rsidP="00B42935">
      <w:pPr>
        <w:pStyle w:val="Heading2"/>
        <w:rPr>
          <w:rFonts w:ascii="Arial" w:hAnsi="Arial" w:cs="Arial"/>
          <w:lang w:val="en-US"/>
        </w:rPr>
      </w:pPr>
      <w:bookmarkStart w:id="350" w:name="_Toc315864397"/>
      <w:r w:rsidRPr="006B58DA">
        <w:rPr>
          <w:rFonts w:ascii="Arial" w:hAnsi="Arial" w:cs="Arial"/>
          <w:lang w:val="en-US"/>
        </w:rPr>
        <w:t>Critical Control Points</w:t>
      </w:r>
      <w:bookmarkEnd w:id="349"/>
      <w:r w:rsidR="0059143B" w:rsidRPr="006B58DA">
        <w:rPr>
          <w:rFonts w:ascii="Arial" w:hAnsi="Arial" w:cs="Arial"/>
          <w:lang w:val="en-US"/>
        </w:rPr>
        <w:t xml:space="preserve"> </w:t>
      </w:r>
      <w:bookmarkEnd w:id="350"/>
    </w:p>
    <w:p w:rsidR="00FA0A67" w:rsidRPr="006F3ABA" w:rsidRDefault="00FA0A67" w:rsidP="00FA0A67">
      <w:pPr>
        <w:spacing w:before="120"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A risk ranking was undertaken for each of the identified hazards</w:t>
      </w:r>
      <w:r>
        <w:rPr>
          <w:rFonts w:cs="Arial"/>
          <w:lang w:val="en-US"/>
        </w:rPr>
        <w:t>, including pathogens and chemical and radiological toxicants</w:t>
      </w:r>
      <w:r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At </w:t>
      </w:r>
      <w:r w:rsidRPr="00FA0A67">
        <w:rPr>
          <w:rFonts w:cs="Arial"/>
          <w:highlight w:val="lightGray"/>
          <w:lang w:val="en-US"/>
        </w:rPr>
        <w:t>insert agency name</w:t>
      </w:r>
      <w:r w:rsidRPr="006B58DA">
        <w:rPr>
          <w:rFonts w:cs="Arial"/>
          <w:lang w:val="en-US"/>
        </w:rPr>
        <w:t xml:space="preserve">, </w:t>
      </w:r>
      <w:r>
        <w:rPr>
          <w:rFonts w:cs="Arial"/>
          <w:lang w:val="en-US"/>
        </w:rPr>
        <w:t>a</w:t>
      </w:r>
      <w:r w:rsidRPr="00751D0C">
        <w:rPr>
          <w:rFonts w:cs="Arial"/>
        </w:rPr>
        <w:t xml:space="preserve"> decision tree</w:t>
      </w:r>
      <w:r>
        <w:rPr>
          <w:rFonts w:cs="Arial"/>
        </w:rPr>
        <w:t xml:space="preserve"> (shown in Appendix 2)</w:t>
      </w:r>
      <w:r w:rsidRPr="00751D0C">
        <w:rPr>
          <w:rFonts w:cs="Arial"/>
        </w:rPr>
        <w:t xml:space="preserve"> is used to determine whether the process step is considered a </w:t>
      </w:r>
      <w:r>
        <w:rPr>
          <w:rFonts w:cs="Arial"/>
        </w:rPr>
        <w:t>CCP</w:t>
      </w:r>
      <w:r w:rsidRPr="00751D0C">
        <w:rPr>
          <w:rFonts w:cs="Arial"/>
        </w:rPr>
        <w:t xml:space="preserve"> or a </w:t>
      </w:r>
      <w:r w:rsidR="00975DF0">
        <w:rPr>
          <w:rFonts w:cs="Arial"/>
        </w:rPr>
        <w:t>q</w:t>
      </w:r>
      <w:r w:rsidRPr="00751D0C">
        <w:rPr>
          <w:rFonts w:cs="Arial"/>
        </w:rPr>
        <w:t xml:space="preserve">uality </w:t>
      </w:r>
      <w:r w:rsidR="00975DF0">
        <w:rPr>
          <w:rFonts w:cs="Arial"/>
        </w:rPr>
        <w:t>c</w:t>
      </w:r>
      <w:r w:rsidRPr="00751D0C">
        <w:rPr>
          <w:rFonts w:cs="Arial"/>
        </w:rPr>
        <w:t xml:space="preserve">ontrol </w:t>
      </w:r>
      <w:r w:rsidR="00975DF0">
        <w:rPr>
          <w:rFonts w:cs="Arial"/>
        </w:rPr>
        <w:t>p</w:t>
      </w:r>
      <w:r w:rsidRPr="00751D0C">
        <w:rPr>
          <w:rFonts w:cs="Arial"/>
        </w:rPr>
        <w:t>oint</w:t>
      </w:r>
      <w:r>
        <w:rPr>
          <w:rFonts w:cs="Arial"/>
        </w:rPr>
        <w:t xml:space="preserve"> (QCP). The HACCP guidance provides a generic definition of a CCP. </w:t>
      </w:r>
      <w:r w:rsidRPr="006F3ABA">
        <w:rPr>
          <w:rFonts w:cs="Arial"/>
          <w:lang w:val="en-US"/>
        </w:rPr>
        <w:t xml:space="preserve">Generally, a process step </w:t>
      </w:r>
      <w:r>
        <w:rPr>
          <w:rFonts w:cs="Arial"/>
          <w:lang w:val="en-US"/>
        </w:rPr>
        <w:t>would be</w:t>
      </w:r>
      <w:r w:rsidRPr="006F3ABA">
        <w:rPr>
          <w:rFonts w:cs="Arial"/>
          <w:lang w:val="en-US"/>
        </w:rPr>
        <w:t xml:space="preserve"> considered </w:t>
      </w:r>
      <w:r w:rsidR="00975DF0">
        <w:rPr>
          <w:rFonts w:cs="Arial"/>
          <w:lang w:val="en-US"/>
        </w:rPr>
        <w:t>c</w:t>
      </w:r>
      <w:r w:rsidRPr="006F3ABA">
        <w:rPr>
          <w:rFonts w:cs="Arial"/>
          <w:lang w:val="en-US"/>
        </w:rPr>
        <w:t>ritical if</w:t>
      </w:r>
      <w:r>
        <w:rPr>
          <w:rFonts w:cs="Arial"/>
          <w:lang w:val="en-US"/>
        </w:rPr>
        <w:t>, among other things</w:t>
      </w:r>
      <w:r w:rsidRPr="006F3ABA">
        <w:rPr>
          <w:rFonts w:cs="Arial"/>
          <w:lang w:val="en-US"/>
        </w:rPr>
        <w:t>:</w:t>
      </w:r>
    </w:p>
    <w:p w:rsidR="00FA0A67" w:rsidRPr="00C4449E" w:rsidRDefault="00FA0A67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 w:rsidRPr="00C4449E">
        <w:rPr>
          <w:rFonts w:cs="Arial"/>
        </w:rPr>
        <w:t>Failure at that point is irreversible (e.g.</w:t>
      </w:r>
      <w:r w:rsidR="00975DF0">
        <w:rPr>
          <w:rFonts w:cs="Arial"/>
        </w:rPr>
        <w:t>,</w:t>
      </w:r>
      <w:r w:rsidRPr="00C4449E">
        <w:rPr>
          <w:rFonts w:cs="Arial"/>
        </w:rPr>
        <w:t xml:space="preserve"> disinfection)</w:t>
      </w:r>
      <w:r w:rsidR="00975DF0">
        <w:rPr>
          <w:rFonts w:cs="Arial"/>
        </w:rPr>
        <w:t>.</w:t>
      </w:r>
    </w:p>
    <w:p w:rsidR="00FA0A67" w:rsidRPr="00C4449E" w:rsidRDefault="00FA0A67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 w:rsidRPr="00C4449E">
        <w:rPr>
          <w:rFonts w:cs="Arial"/>
        </w:rPr>
        <w:t>The step reduces risk to an acceptable level (e.g.</w:t>
      </w:r>
      <w:r w:rsidR="00975DF0">
        <w:rPr>
          <w:rFonts w:cs="Arial"/>
        </w:rPr>
        <w:t>,</w:t>
      </w:r>
      <w:r w:rsidRPr="00C4449E">
        <w:rPr>
          <w:rFonts w:cs="Arial"/>
        </w:rPr>
        <w:t xml:space="preserve"> </w:t>
      </w:r>
      <w:proofErr w:type="spellStart"/>
      <w:r w:rsidRPr="00C4449E">
        <w:rPr>
          <w:rFonts w:cs="Arial"/>
        </w:rPr>
        <w:t>denitrification</w:t>
      </w:r>
      <w:proofErr w:type="spellEnd"/>
      <w:r w:rsidRPr="00C4449E">
        <w:rPr>
          <w:rFonts w:cs="Arial"/>
        </w:rPr>
        <w:t>)</w:t>
      </w:r>
      <w:r w:rsidR="00975DF0">
        <w:rPr>
          <w:rFonts w:cs="Arial"/>
        </w:rPr>
        <w:t>.</w:t>
      </w:r>
    </w:p>
    <w:p w:rsidR="00FA0A67" w:rsidRDefault="00FA0A67" w:rsidP="00FA0A67">
      <w:pPr>
        <w:spacing w:before="120" w:after="120"/>
        <w:jc w:val="both"/>
        <w:rPr>
          <w:rFonts w:cs="Arial"/>
        </w:rPr>
      </w:pPr>
      <w:r w:rsidRPr="00877134">
        <w:rPr>
          <w:rFonts w:cs="Arial"/>
        </w:rPr>
        <w:t xml:space="preserve">Characteristics of a </w:t>
      </w:r>
      <w:r w:rsidR="00975DF0">
        <w:rPr>
          <w:rFonts w:cs="Arial"/>
        </w:rPr>
        <w:t>CCP</w:t>
      </w:r>
      <w:r w:rsidRPr="00877134">
        <w:rPr>
          <w:rFonts w:cs="Arial"/>
        </w:rPr>
        <w:t xml:space="preserve"> include:</w:t>
      </w:r>
    </w:p>
    <w:p w:rsidR="00FA0A67" w:rsidRPr="00877134" w:rsidRDefault="00975DF0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>
        <w:rPr>
          <w:rFonts w:cs="Arial"/>
        </w:rPr>
        <w:t>m</w:t>
      </w:r>
      <w:r w:rsidR="00FA0A67" w:rsidRPr="00877134">
        <w:rPr>
          <w:rFonts w:cs="Arial"/>
        </w:rPr>
        <w:t>easured continuousl</w:t>
      </w:r>
      <w:r w:rsidR="00FA0A67">
        <w:rPr>
          <w:rFonts w:cs="Arial"/>
        </w:rPr>
        <w:t xml:space="preserve">y </w:t>
      </w:r>
      <w:r>
        <w:rPr>
          <w:rFonts w:cs="Arial"/>
        </w:rPr>
        <w:t>(</w:t>
      </w:r>
      <w:r w:rsidR="00FA0A67">
        <w:rPr>
          <w:rFonts w:cs="Arial"/>
        </w:rPr>
        <w:t>e.g.</w:t>
      </w:r>
      <w:r>
        <w:rPr>
          <w:rFonts w:cs="Arial"/>
        </w:rPr>
        <w:t>,</w:t>
      </w:r>
      <w:r w:rsidR="00FA0A67" w:rsidRPr="00877134">
        <w:rPr>
          <w:rFonts w:cs="Arial"/>
        </w:rPr>
        <w:t xml:space="preserve"> </w:t>
      </w:r>
      <w:r w:rsidR="00FA0A67">
        <w:rPr>
          <w:rFonts w:cs="Arial"/>
        </w:rPr>
        <w:t xml:space="preserve">using an </w:t>
      </w:r>
      <w:r w:rsidR="00FA0A67" w:rsidRPr="00877134">
        <w:rPr>
          <w:rFonts w:cs="Arial"/>
        </w:rPr>
        <w:t xml:space="preserve">online </w:t>
      </w:r>
      <w:r w:rsidR="00FA0A67">
        <w:rPr>
          <w:rFonts w:cs="Arial"/>
        </w:rPr>
        <w:t xml:space="preserve">monitoring </w:t>
      </w:r>
      <w:r w:rsidR="00FA0A67" w:rsidRPr="00877134">
        <w:rPr>
          <w:rFonts w:cs="Arial"/>
        </w:rPr>
        <w:t>instrument</w:t>
      </w:r>
      <w:r w:rsidR="00FA0A67">
        <w:rPr>
          <w:rFonts w:cs="Arial"/>
        </w:rPr>
        <w:t xml:space="preserve"> in most cases</w:t>
      </w:r>
      <w:r>
        <w:rPr>
          <w:rFonts w:cs="Arial"/>
        </w:rPr>
        <w:t>)</w:t>
      </w:r>
    </w:p>
    <w:p w:rsidR="00FA0A67" w:rsidRPr="00877134" w:rsidRDefault="00975DF0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>
        <w:rPr>
          <w:rFonts w:cs="Arial"/>
        </w:rPr>
        <w:t>a</w:t>
      </w:r>
      <w:r w:rsidR="00FA0A67" w:rsidRPr="00877134">
        <w:rPr>
          <w:rFonts w:cs="Arial"/>
        </w:rPr>
        <w:t xml:space="preserve">ctivity </w:t>
      </w:r>
      <w:r w:rsidR="00FA0A67">
        <w:rPr>
          <w:rFonts w:cs="Arial"/>
        </w:rPr>
        <w:t>that c</w:t>
      </w:r>
      <w:r w:rsidR="00FA0A67" w:rsidRPr="00877134">
        <w:rPr>
          <w:rFonts w:cs="Arial"/>
        </w:rPr>
        <w:t>ontrol</w:t>
      </w:r>
      <w:r w:rsidR="00FA0A67">
        <w:rPr>
          <w:rFonts w:cs="Arial"/>
        </w:rPr>
        <w:t>s one or more significant hazards</w:t>
      </w:r>
    </w:p>
    <w:p w:rsidR="00FA0A67" w:rsidRPr="00877134" w:rsidRDefault="00975DF0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>
        <w:rPr>
          <w:rFonts w:cs="Arial"/>
        </w:rPr>
        <w:t>i</w:t>
      </w:r>
      <w:r w:rsidR="00FA0A67">
        <w:rPr>
          <w:rFonts w:cs="Arial"/>
        </w:rPr>
        <w:t>s m</w:t>
      </w:r>
      <w:r w:rsidR="00FA0A67" w:rsidRPr="00877134">
        <w:rPr>
          <w:rFonts w:cs="Arial"/>
        </w:rPr>
        <w:t xml:space="preserve">onitored </w:t>
      </w:r>
      <w:r w:rsidR="00FA0A67">
        <w:rPr>
          <w:rFonts w:cs="Arial"/>
        </w:rPr>
        <w:t>in such a manner that failure to perform as intended would be detected, usually immediately downstream of the process</w:t>
      </w:r>
    </w:p>
    <w:p w:rsidR="00FA0A67" w:rsidRPr="00877134" w:rsidRDefault="00975DF0" w:rsidP="00FA0A67">
      <w:pPr>
        <w:pStyle w:val="ListParagraph"/>
        <w:numPr>
          <w:ilvl w:val="0"/>
          <w:numId w:val="29"/>
        </w:numPr>
        <w:spacing w:before="0" w:line="240" w:lineRule="auto"/>
        <w:jc w:val="both"/>
        <w:rPr>
          <w:rFonts w:cs="Arial"/>
        </w:rPr>
      </w:pPr>
      <w:r>
        <w:rPr>
          <w:rFonts w:cs="Arial"/>
        </w:rPr>
        <w:t>c</w:t>
      </w:r>
      <w:r w:rsidR="00FA0A67" w:rsidRPr="00877134">
        <w:rPr>
          <w:rFonts w:cs="Arial"/>
        </w:rPr>
        <w:t>orrective action for failure (</w:t>
      </w:r>
      <w:r w:rsidR="00FA0A67">
        <w:rPr>
          <w:rFonts w:cs="Arial"/>
        </w:rPr>
        <w:t>e.g.</w:t>
      </w:r>
      <w:r>
        <w:rPr>
          <w:rFonts w:cs="Arial"/>
        </w:rPr>
        <w:t>,</w:t>
      </w:r>
      <w:r w:rsidR="00FA0A67">
        <w:rPr>
          <w:rFonts w:cs="Arial"/>
        </w:rPr>
        <w:t xml:space="preserve"> manual response to alarms </w:t>
      </w:r>
      <w:r w:rsidR="00FA0A67" w:rsidRPr="00877134">
        <w:rPr>
          <w:rFonts w:cs="Arial"/>
        </w:rPr>
        <w:t xml:space="preserve">or </w:t>
      </w:r>
      <w:r w:rsidR="00FA0A67">
        <w:rPr>
          <w:rFonts w:cs="Arial"/>
        </w:rPr>
        <w:t xml:space="preserve">automated responses, such as </w:t>
      </w:r>
      <w:r w:rsidR="00FA0A67" w:rsidRPr="00877134">
        <w:rPr>
          <w:rFonts w:cs="Arial"/>
        </w:rPr>
        <w:t>interlock</w:t>
      </w:r>
      <w:r w:rsidR="00FA0A67">
        <w:rPr>
          <w:rFonts w:cs="Arial"/>
        </w:rPr>
        <w:t>s</w:t>
      </w:r>
      <w:r w:rsidR="00FA0A67" w:rsidRPr="00877134">
        <w:rPr>
          <w:rFonts w:cs="Arial"/>
        </w:rPr>
        <w:t>)</w:t>
      </w:r>
    </w:p>
    <w:p w:rsidR="001D317F" w:rsidRPr="00457829" w:rsidRDefault="00975DF0" w:rsidP="00457829">
      <w:pPr>
        <w:pStyle w:val="ListParagraph"/>
        <w:numPr>
          <w:ilvl w:val="0"/>
          <w:numId w:val="29"/>
        </w:numPr>
        <w:spacing w:before="0" w:after="120" w:line="240" w:lineRule="auto"/>
        <w:jc w:val="both"/>
        <w:rPr>
          <w:rFonts w:cs="Arial"/>
        </w:rPr>
      </w:pPr>
      <w:r>
        <w:rPr>
          <w:rFonts w:cs="Arial"/>
        </w:rPr>
        <w:t>r</w:t>
      </w:r>
      <w:r w:rsidR="00FA0A67" w:rsidRPr="00877134">
        <w:rPr>
          <w:rFonts w:cs="Arial"/>
        </w:rPr>
        <w:t xml:space="preserve">ecords management (logged </w:t>
      </w:r>
      <w:r w:rsidR="00FA0A67">
        <w:rPr>
          <w:rFonts w:cs="Arial"/>
        </w:rPr>
        <w:t>and retained as part of a formal s</w:t>
      </w:r>
      <w:r w:rsidR="00FA0A67" w:rsidRPr="00877134">
        <w:rPr>
          <w:rFonts w:cs="Arial"/>
        </w:rPr>
        <w:t>ystem)</w:t>
      </w:r>
      <w:r w:rsidR="00FA0A67" w:rsidRPr="00633445">
        <w:rPr>
          <w:rFonts w:cs="Arial"/>
        </w:rPr>
        <w:t xml:space="preserve"> </w:t>
      </w:r>
    </w:p>
    <w:p w:rsidR="00883AFB" w:rsidRPr="006B58DA" w:rsidRDefault="001D317F" w:rsidP="00457829">
      <w:pPr>
        <w:spacing w:after="120"/>
        <w:jc w:val="both"/>
        <w:rPr>
          <w:rFonts w:cs="Arial"/>
          <w:lang w:val="en-US"/>
        </w:rPr>
      </w:pPr>
      <w:proofErr w:type="gramStart"/>
      <w:r w:rsidRPr="006F3ABA">
        <w:rPr>
          <w:rFonts w:cs="Arial"/>
          <w:lang w:val="en-US"/>
        </w:rPr>
        <w:t xml:space="preserve">For each CCP there will be some type of </w:t>
      </w:r>
      <w:r w:rsidR="00975DF0">
        <w:rPr>
          <w:rFonts w:cs="Arial"/>
          <w:lang w:val="en-US"/>
        </w:rPr>
        <w:t>c</w:t>
      </w:r>
      <w:r w:rsidRPr="006F3ABA">
        <w:rPr>
          <w:rFonts w:cs="Arial"/>
          <w:lang w:val="en-US"/>
        </w:rPr>
        <w:t xml:space="preserve">ritical </w:t>
      </w:r>
      <w:r w:rsidR="00975DF0">
        <w:rPr>
          <w:rFonts w:cs="Arial"/>
          <w:lang w:val="en-US"/>
        </w:rPr>
        <w:t>l</w:t>
      </w:r>
      <w:r w:rsidRPr="006F3ABA">
        <w:rPr>
          <w:rFonts w:cs="Arial"/>
          <w:lang w:val="en-US"/>
        </w:rPr>
        <w:t xml:space="preserve">imit </w:t>
      </w:r>
      <w:r w:rsidR="00975DF0">
        <w:rPr>
          <w:rFonts w:cs="Arial"/>
          <w:lang w:val="en-US"/>
        </w:rPr>
        <w:t>that</w:t>
      </w:r>
      <w:r w:rsidR="00975DF0" w:rsidRPr="006F3ABA">
        <w:rPr>
          <w:rFonts w:cs="Arial"/>
          <w:lang w:val="en-US"/>
        </w:rPr>
        <w:t xml:space="preserve"> </w:t>
      </w:r>
      <w:r w:rsidRPr="006F3ABA">
        <w:rPr>
          <w:rFonts w:cs="Arial"/>
          <w:lang w:val="en-US"/>
        </w:rPr>
        <w:t>the process step must meet (e.g.</w:t>
      </w:r>
      <w:r w:rsidR="00975DF0">
        <w:rPr>
          <w:rFonts w:cs="Arial"/>
          <w:lang w:val="en-US"/>
        </w:rPr>
        <w:t>,</w:t>
      </w:r>
      <w:r w:rsidRPr="006F3ABA">
        <w:rPr>
          <w:rFonts w:cs="Arial"/>
          <w:lang w:val="en-US"/>
        </w:rPr>
        <w:t xml:space="preserve"> a </w:t>
      </w:r>
      <w:r w:rsidR="00FD129E">
        <w:rPr>
          <w:rFonts w:cs="Arial"/>
          <w:lang w:val="en-US"/>
        </w:rPr>
        <w:t xml:space="preserve">contact time [CT] for chlorine </w:t>
      </w:r>
      <w:r w:rsidRPr="006F3ABA">
        <w:rPr>
          <w:rFonts w:cs="Arial"/>
          <w:lang w:val="en-US"/>
        </w:rPr>
        <w:t>disinfection or an ammonia</w:t>
      </w:r>
      <w:r w:rsidR="00975DF0">
        <w:rPr>
          <w:rFonts w:cs="Arial"/>
          <w:lang w:val="en-US"/>
        </w:rPr>
        <w:t>–</w:t>
      </w:r>
      <w:r w:rsidRPr="006F3ABA">
        <w:rPr>
          <w:rFonts w:cs="Arial"/>
          <w:lang w:val="en-US"/>
        </w:rPr>
        <w:t>nitrogen concentration).</w:t>
      </w:r>
      <w:proofErr w:type="gramEnd"/>
      <w:r w:rsidR="00B92B1E">
        <w:rPr>
          <w:rFonts w:cs="Arial"/>
          <w:lang w:val="en-US"/>
        </w:rPr>
        <w:t xml:space="preserve"> </w:t>
      </w:r>
      <w:r w:rsidRPr="006F3ABA">
        <w:rPr>
          <w:rFonts w:cs="Arial"/>
          <w:lang w:val="en-US"/>
        </w:rPr>
        <w:t>The setting of these limits must be valid</w:t>
      </w:r>
      <w:r w:rsidR="00975DF0">
        <w:rPr>
          <w:rFonts w:cs="Arial"/>
          <w:lang w:val="en-US"/>
        </w:rPr>
        <w:t>: t</w:t>
      </w:r>
      <w:r w:rsidRPr="006F3ABA">
        <w:rPr>
          <w:rFonts w:cs="Arial"/>
          <w:lang w:val="en-US"/>
        </w:rPr>
        <w:t xml:space="preserve">hat is, the limits must be based on scientific data </w:t>
      </w:r>
      <w:r w:rsidR="00975DF0">
        <w:rPr>
          <w:rFonts w:cs="Arial"/>
          <w:lang w:val="en-US"/>
        </w:rPr>
        <w:t xml:space="preserve">or </w:t>
      </w:r>
      <w:r w:rsidRPr="006F3ABA">
        <w:rPr>
          <w:rFonts w:cs="Arial"/>
          <w:lang w:val="en-US"/>
        </w:rPr>
        <w:t>a regulation or have an empirical justification</w:t>
      </w:r>
      <w:r>
        <w:rPr>
          <w:rFonts w:cs="Arial"/>
          <w:lang w:val="en-US"/>
        </w:rPr>
        <w:t>.</w:t>
      </w:r>
    </w:p>
    <w:p w:rsidR="00883AFB" w:rsidRPr="00457829" w:rsidRDefault="001D317F" w:rsidP="00DD2C13">
      <w:pPr>
        <w:pStyle w:val="Heading2"/>
        <w:rPr>
          <w:rFonts w:ascii="Arial" w:hAnsi="Arial" w:cs="Arial"/>
          <w:lang w:val="en-US"/>
        </w:rPr>
      </w:pPr>
      <w:bookmarkStart w:id="351" w:name="_Toc315864398"/>
      <w:r>
        <w:rPr>
          <w:rFonts w:ascii="Arial" w:hAnsi="Arial" w:cs="Arial"/>
          <w:lang w:val="en-US"/>
        </w:rPr>
        <w:t>The Multiple Barrier Approach</w:t>
      </w:r>
      <w:bookmarkEnd w:id="351"/>
    </w:p>
    <w:p w:rsidR="00883AFB" w:rsidRPr="006B58DA" w:rsidRDefault="005C782A" w:rsidP="00DD2C13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T</w:t>
      </w:r>
      <w:r w:rsidR="00883AFB" w:rsidRPr="006B58DA">
        <w:rPr>
          <w:rFonts w:cs="Arial"/>
          <w:lang w:val="en-US"/>
        </w:rPr>
        <w:t>he multiple barrier approach is adopted as an augmentation to HACCP. This means that process steps that are not critical (</w:t>
      </w:r>
      <w:r w:rsidR="00975DF0">
        <w:rPr>
          <w:rFonts w:cs="Arial"/>
          <w:lang w:val="en-US"/>
        </w:rPr>
        <w:t>QCP</w:t>
      </w:r>
      <w:r w:rsidR="00883AFB" w:rsidRPr="006B58DA">
        <w:rPr>
          <w:rFonts w:cs="Arial"/>
          <w:lang w:val="en-US"/>
        </w:rPr>
        <w:t xml:space="preserve">) </w:t>
      </w:r>
      <w:r w:rsidR="00550817" w:rsidRPr="006B58DA">
        <w:rPr>
          <w:rFonts w:cs="Arial"/>
          <w:lang w:val="en-US"/>
        </w:rPr>
        <w:t>are also</w:t>
      </w:r>
      <w:r w:rsidR="00883AFB" w:rsidRPr="006B58DA">
        <w:rPr>
          <w:rFonts w:cs="Arial"/>
          <w:lang w:val="en-US"/>
        </w:rPr>
        <w:t xml:space="preserve"> operated in an efficient or optimal manner to further reduce the risk of downstream failure.</w:t>
      </w:r>
    </w:p>
    <w:p w:rsidR="00316B2E" w:rsidRPr="006B58DA" w:rsidRDefault="00316B2E" w:rsidP="006C5BB0">
      <w:pPr>
        <w:ind w:left="426"/>
        <w:jc w:val="both"/>
        <w:rPr>
          <w:rFonts w:cs="Arial"/>
          <w:lang w:val="en-US"/>
        </w:rPr>
      </w:pPr>
    </w:p>
    <w:p w:rsidR="00316B2E" w:rsidRPr="006B58DA" w:rsidRDefault="00316B2E" w:rsidP="00316B2E">
      <w:pPr>
        <w:rPr>
          <w:rFonts w:cs="Arial"/>
          <w:lang w:val="en-US"/>
        </w:rPr>
      </w:pPr>
    </w:p>
    <w:p w:rsidR="008B6490" w:rsidRPr="006B58DA" w:rsidRDefault="008B6490" w:rsidP="00316B2E">
      <w:pPr>
        <w:rPr>
          <w:rFonts w:cs="Arial"/>
          <w:lang w:val="en-US"/>
        </w:rPr>
        <w:sectPr w:rsidR="008B6490" w:rsidRPr="006B58DA" w:rsidSect="00850F23">
          <w:headerReference w:type="even" r:id="rId27"/>
          <w:headerReference w:type="default" r:id="rId28"/>
          <w:headerReference w:type="first" r:id="rId29"/>
          <w:pgSz w:w="11909" w:h="16834" w:code="9"/>
          <w:pgMar w:top="1440" w:right="1440" w:bottom="1440" w:left="1440" w:header="709" w:footer="230" w:gutter="0"/>
          <w:cols w:space="708"/>
          <w:docGrid w:linePitch="360"/>
        </w:sectPr>
      </w:pPr>
    </w:p>
    <w:p w:rsidR="006C5BB0" w:rsidRPr="006B58DA" w:rsidRDefault="001D317F" w:rsidP="00836A62">
      <w:pPr>
        <w:pStyle w:val="Heading2"/>
        <w:rPr>
          <w:rFonts w:ascii="Arial" w:hAnsi="Arial" w:cs="Arial"/>
          <w:lang w:val="en-US"/>
        </w:rPr>
      </w:pPr>
      <w:bookmarkStart w:id="352" w:name="_Toc315864399"/>
      <w:r>
        <w:rPr>
          <w:rFonts w:ascii="Arial" w:hAnsi="Arial" w:cs="Arial"/>
          <w:lang w:val="en-US"/>
        </w:rPr>
        <w:lastRenderedPageBreak/>
        <w:t>Hazard Analysis and Risk Assessment</w:t>
      </w:r>
      <w:bookmarkEnd w:id="352"/>
    </w:p>
    <w:tbl>
      <w:tblPr>
        <w:tblW w:w="21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66"/>
        <w:gridCol w:w="524"/>
        <w:gridCol w:w="524"/>
        <w:gridCol w:w="98"/>
        <w:gridCol w:w="426"/>
        <w:gridCol w:w="524"/>
        <w:gridCol w:w="524"/>
        <w:gridCol w:w="1453"/>
        <w:gridCol w:w="2971"/>
        <w:gridCol w:w="3126"/>
        <w:gridCol w:w="2807"/>
        <w:gridCol w:w="2733"/>
        <w:gridCol w:w="3022"/>
      </w:tblGrid>
      <w:tr w:rsidR="001B6B19" w:rsidRPr="006B58DA" w:rsidTr="0084756B">
        <w:trPr>
          <w:cantSplit/>
          <w:tblHeader/>
        </w:trPr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1B6B19" w:rsidRPr="006B58DA" w:rsidRDefault="008D56A2" w:rsidP="00457829">
            <w:pPr>
              <w:pStyle w:val="Heading6"/>
              <w:spacing w:before="60"/>
              <w:rPr>
                <w:rFonts w:ascii="Arial" w:hAnsi="Arial" w:cs="Arial"/>
                <w:color w:val="FFFFFF"/>
                <w:lang w:val="en-US"/>
              </w:rPr>
            </w:pPr>
            <w:proofErr w:type="gramStart"/>
            <w:r w:rsidRPr="006B58DA">
              <w:rPr>
                <w:rFonts w:ascii="Arial" w:hAnsi="Arial" w:cs="Arial"/>
                <w:color w:val="FFFFFF"/>
                <w:lang w:val="en-US"/>
              </w:rPr>
              <w:t>insert</w:t>
            </w:r>
            <w:proofErr w:type="gramEnd"/>
            <w:r w:rsidRPr="006B58DA">
              <w:rPr>
                <w:rFonts w:ascii="Arial" w:hAnsi="Arial" w:cs="Arial"/>
                <w:color w:val="FFFFFF"/>
                <w:lang w:val="en-US"/>
              </w:rPr>
              <w:t xml:space="preserve"> agency name</w:t>
            </w:r>
          </w:p>
        </w:tc>
        <w:tc>
          <w:tcPr>
            <w:tcW w:w="1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FFFFFF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FFFFFF"/>
                <w:szCs w:val="22"/>
                <w:lang w:val="en-US"/>
              </w:rPr>
              <w:t>WATER QUALITY MANAGEMENT &amp; HACCP PLAN</w:t>
            </w:r>
          </w:p>
        </w:tc>
      </w:tr>
      <w:tr w:rsidR="001B6B19" w:rsidRPr="006B58DA" w:rsidTr="0084756B">
        <w:trPr>
          <w:cantSplit/>
          <w:trHeight w:val="323"/>
          <w:tblHeader/>
        </w:trPr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65F91"/>
            <w:vAlign w:val="center"/>
          </w:tcPr>
          <w:p w:rsidR="001B6B19" w:rsidRPr="006B58DA" w:rsidRDefault="008D56A2" w:rsidP="00457829">
            <w:pPr>
              <w:spacing w:before="60" w:after="60"/>
              <w:rPr>
                <w:rFonts w:cs="Arial"/>
                <w:b/>
                <w:color w:val="FFFFFF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FFFFFF"/>
                <w:szCs w:val="22"/>
                <w:lang w:val="en-US"/>
              </w:rPr>
              <w:t>insert facility name</w:t>
            </w:r>
          </w:p>
        </w:tc>
        <w:tc>
          <w:tcPr>
            <w:tcW w:w="175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1B6B19" w:rsidRPr="006B58DA" w:rsidRDefault="001B6B19" w:rsidP="00457829">
            <w:pPr>
              <w:spacing w:before="60" w:after="60"/>
              <w:rPr>
                <w:rFonts w:cs="Arial"/>
                <w:color w:val="FFFFFF"/>
                <w:szCs w:val="22"/>
                <w:lang w:val="en-US"/>
              </w:rPr>
            </w:pPr>
          </w:p>
        </w:tc>
      </w:tr>
      <w:tr w:rsidR="001B6B19" w:rsidRPr="006B58DA" w:rsidTr="0084756B">
        <w:trPr>
          <w:cantSplit/>
          <w:tblHeader/>
        </w:trPr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Activity or</w:t>
            </w:r>
          </w:p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Process Step</w:t>
            </w:r>
          </w:p>
        </w:tc>
        <w:tc>
          <w:tcPr>
            <w:tcW w:w="2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Decision Tree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FF0000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FF0000"/>
                <w:szCs w:val="22"/>
                <w:lang w:val="en-US"/>
              </w:rPr>
              <w:t>Potential Hazards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Control Issues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Critical or Operational Limits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Monitoring and/or Control Measures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Corrective Actions</w:t>
            </w:r>
          </w:p>
        </w:tc>
      </w:tr>
      <w:tr w:rsidR="001B6B19" w:rsidRPr="006B58DA" w:rsidTr="0084756B">
        <w:trPr>
          <w:cantSplit/>
          <w:tblHeader/>
        </w:trPr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Q2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color w:val="17365D"/>
                <w:szCs w:val="22"/>
                <w:lang w:val="en-US"/>
              </w:rPr>
            </w:pPr>
            <w:r w:rsidRPr="006B58DA">
              <w:rPr>
                <w:rFonts w:cs="Arial"/>
                <w:b/>
                <w:color w:val="17365D"/>
                <w:szCs w:val="22"/>
                <w:lang w:val="en-US"/>
              </w:rPr>
              <w:t>QCP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19" w:rsidRPr="006B58DA" w:rsidRDefault="001B6B19" w:rsidP="00457829">
            <w:pPr>
              <w:spacing w:before="60" w:after="60"/>
              <w:jc w:val="center"/>
              <w:rPr>
                <w:rFonts w:cs="Arial"/>
                <w:b/>
                <w:szCs w:val="22"/>
                <w:lang w:val="en-US"/>
              </w:rPr>
            </w:pPr>
          </w:p>
        </w:tc>
      </w:tr>
      <w:tr w:rsidR="00F32317" w:rsidRPr="006B58DA" w:rsidTr="0084756B">
        <w:trPr>
          <w:cantSplit/>
          <w:trHeight w:val="845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proofErr w:type="spellStart"/>
            <w:r w:rsidRPr="006B58DA">
              <w:rPr>
                <w:rFonts w:cs="Arial"/>
                <w:szCs w:val="22"/>
                <w:highlight w:val="lightGray"/>
                <w:lang w:val="en-US"/>
              </w:rPr>
              <w:t>Headworks</w:t>
            </w:r>
            <w:proofErr w:type="spellEnd"/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pStyle w:val="Heading5"/>
              <w:spacing w:before="60" w:after="60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807BF" w:rsidRDefault="005C084E" w:rsidP="00457829">
            <w:pPr>
              <w:spacing w:before="60" w:after="60"/>
              <w:rPr>
                <w:rFonts w:cs="Arial"/>
                <w:color w:val="FF0000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F32317"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>amage to pumps and transfer equipment from blockage and abrasion by physical hazards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1D317F" w:rsidRDefault="00F32317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</w:tr>
      <w:tr w:rsidR="00F32317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5B89" w:rsidRPr="006807BF" w:rsidRDefault="005C084E" w:rsidP="00FD129E">
            <w:pPr>
              <w:spacing w:before="60" w:after="60"/>
              <w:rPr>
                <w:rFonts w:cs="Arial"/>
                <w:color w:val="FF0000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F32317"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influent quality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F32317"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untreatable wastes, typically chemical hazards</w:t>
            </w: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Monitor incoming sewage and approved industrial discharges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1D317F" w:rsidRDefault="00F32317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>pH between 6 and 9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E65B8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pH analyz</w:t>
            </w:r>
            <w:r w:rsidR="00F32317" w:rsidRPr="00F32317">
              <w:rPr>
                <w:rFonts w:cs="Arial"/>
                <w:szCs w:val="22"/>
                <w:highlight w:val="lightGray"/>
                <w:lang w:val="en-US"/>
              </w:rPr>
              <w:t>er on line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</w:t>
            </w:r>
            <w:r w:rsidR="006F248F">
              <w:rPr>
                <w:rFonts w:cs="Arial"/>
                <w:szCs w:val="22"/>
                <w:highlight w:val="lightGray"/>
                <w:lang w:val="en-US"/>
              </w:rPr>
              <w:t xml:space="preserve">utomated </w:t>
            </w:r>
            <w:r>
              <w:rPr>
                <w:rFonts w:cs="Arial"/>
                <w:szCs w:val="22"/>
                <w:highlight w:val="lightGray"/>
                <w:lang w:val="en-US"/>
              </w:rPr>
              <w:t xml:space="preserve">pH </w:t>
            </w:r>
            <w:r w:rsidR="006F248F">
              <w:rPr>
                <w:rFonts w:cs="Arial"/>
                <w:szCs w:val="22"/>
                <w:highlight w:val="lightGray"/>
                <w:lang w:val="en-US"/>
              </w:rPr>
              <w:t xml:space="preserve">adjustment </w:t>
            </w:r>
          </w:p>
        </w:tc>
      </w:tr>
      <w:tr w:rsidR="00F32317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807BF" w:rsidRDefault="00F32317" w:rsidP="00457829">
            <w:pPr>
              <w:spacing w:before="60" w:after="60"/>
              <w:rPr>
                <w:rFonts w:cs="Arial"/>
                <w:color w:val="FF0000"/>
                <w:highlight w:val="lightGray"/>
                <w:lang w:val="en-US"/>
              </w:rPr>
            </w:pPr>
            <w:r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>Interferences to biological process and d</w:t>
            </w:r>
            <w:r w:rsidR="00FD129E">
              <w:rPr>
                <w:rFonts w:cs="Arial"/>
                <w:color w:val="FF0000"/>
                <w:szCs w:val="22"/>
                <w:highlight w:val="lightGray"/>
                <w:lang w:val="en-US"/>
              </w:rPr>
              <w:t>eterior</w:t>
            </w:r>
            <w:r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ation of effluent/recycled water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Pr="006807B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chemical hazards</w:t>
            </w: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Investigate illegal dumping sources and contamination events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1D317F" w:rsidRDefault="00F32317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</w:tr>
      <w:tr w:rsidR="00F32317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807BF" w:rsidRDefault="00F32317" w:rsidP="00457829">
            <w:pPr>
              <w:spacing w:before="60" w:after="60"/>
              <w:rPr>
                <w:rFonts w:cs="Arial"/>
                <w:color w:val="FF0000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W</w:t>
            </w:r>
            <w:r w:rsidR="00F32317" w:rsidRPr="006B58DA">
              <w:rPr>
                <w:rFonts w:cs="Arial"/>
                <w:szCs w:val="22"/>
                <w:highlight w:val="lightGray"/>
                <w:lang w:val="en-US"/>
              </w:rPr>
              <w:t>et weather procedures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1D317F" w:rsidRDefault="00F32317" w:rsidP="005C084E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>If peak flow</w:t>
            </w:r>
            <w:r w:rsidR="00FD129E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</w:t>
            </w:r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rate exceeds X </w:t>
            </w:r>
            <w:proofErr w:type="spellStart"/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>mgd</w:t>
            </w:r>
            <w:proofErr w:type="spellEnd"/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for X </w:t>
            </w:r>
            <w:proofErr w:type="spellStart"/>
            <w:r w:rsidR="00F5112D"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>hr</w:t>
            </w:r>
            <w:proofErr w:type="spellEnd"/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1D317F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 and alarm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F</w:t>
            </w:r>
            <w:r w:rsidR="00F32317" w:rsidRPr="006B58DA">
              <w:rPr>
                <w:rFonts w:cs="Arial"/>
                <w:szCs w:val="22"/>
                <w:highlight w:val="lightGray"/>
                <w:lang w:val="en-US"/>
              </w:rPr>
              <w:t>low metering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317" w:rsidRPr="006B58DA" w:rsidRDefault="00F32317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Utilize standby channel and equipment</w:t>
            </w:r>
          </w:p>
        </w:tc>
      </w:tr>
      <w:tr w:rsidR="00906C52" w:rsidRPr="006B58DA" w:rsidTr="0084756B">
        <w:trPr>
          <w:cantSplit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E65B8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Primary s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>edimentation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pStyle w:val="Heading5"/>
              <w:spacing w:before="60" w:after="60"/>
              <w:jc w:val="center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QCP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H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igh overflow rate, high weir loading rate, and low detention time in primary clarifiers</w:t>
            </w:r>
          </w:p>
          <w:p w:rsidR="00906C52" w:rsidRPr="006B58DA" w:rsidRDefault="00E65B8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h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igher BOD and TSS loading on downstream secondary processes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Monitor flow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rate</w:t>
            </w:r>
          </w:p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Maintain proper solids removal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F5112D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If peak overflow rate 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br/>
              <w:t>&gt;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</w:t>
            </w:r>
            <w:proofErr w:type="spellStart"/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gpd</w:t>
            </w:r>
            <w:proofErr w:type="spellEnd"/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/sf for X </w:t>
            </w:r>
            <w:proofErr w:type="spellStart"/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hr</w:t>
            </w:r>
            <w:proofErr w:type="spellEnd"/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</w:p>
          <w:p w:rsidR="00906C52" w:rsidRPr="006B58DA" w:rsidRDefault="00E65B89" w:rsidP="005C084E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If hydraulic detention time &lt;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hours for X </w:t>
            </w:r>
            <w:proofErr w:type="spellStart"/>
            <w:r w:rsidR="00F5112D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hr</w:t>
            </w:r>
            <w:proofErr w:type="spellEnd"/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procedure.</w:t>
            </w:r>
          </w:p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Utilize standby basin(s)</w:t>
            </w:r>
            <w:r w:rsidR="00FD129E" w:rsidRPr="006B58DA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</w:p>
        </w:tc>
      </w:tr>
      <w:tr w:rsidR="00906C52" w:rsidRPr="006B58DA" w:rsidTr="0084756B">
        <w:trPr>
          <w:cantSplit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E65B8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Aeration b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>asins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pStyle w:val="Heading5"/>
              <w:spacing w:before="60" w:after="60"/>
              <w:jc w:val="center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of effluent quality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 sub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optimal biological process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>perational procedures to control, interpret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,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 xml:space="preserve"> and manipulate the activated sludge process in the aeration basins to achieve nitrogen removal, BOD reduction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,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 xml:space="preserve"> and optimal settling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Maintain dissolved oxygen </w:t>
            </w:r>
            <w:r w:rsidR="00B856E6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(DO) 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concentration in </w:t>
            </w:r>
            <w:proofErr w:type="spellStart"/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oxic</w:t>
            </w:r>
            <w:proofErr w:type="spellEnd"/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cells</w:t>
            </w:r>
          </w:p>
          <w:p w:rsidR="00906C52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Maintain mixing and recirculation in anoxic cells</w:t>
            </w:r>
          </w:p>
          <w:p w:rsidR="00906C52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If NH</w:t>
            </w:r>
            <w:r w:rsidRPr="006B58DA">
              <w:rPr>
                <w:rFonts w:cs="Arial"/>
                <w:color w:val="FF0000"/>
                <w:szCs w:val="22"/>
                <w:highlight w:val="lightGray"/>
                <w:vertAlign w:val="subscript"/>
                <w:lang w:val="en-US"/>
              </w:rPr>
              <w:t>3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mg/L for </w:t>
            </w:r>
            <w:r w:rsidR="00B856E6">
              <w:rPr>
                <w:rFonts w:cs="Arial"/>
                <w:color w:val="FF0000"/>
                <w:szCs w:val="22"/>
                <w:highlight w:val="lightGray"/>
                <w:lang w:val="en-US"/>
              </w:rPr>
              <w:br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</w:t>
            </w:r>
            <w:proofErr w:type="spellStart"/>
            <w:r w:rsidR="00F5112D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hr</w:t>
            </w:r>
            <w:proofErr w:type="spellEnd"/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</w:p>
          <w:p w:rsidR="00906C52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If NO</w:t>
            </w:r>
            <w:r w:rsidRPr="006B58DA">
              <w:rPr>
                <w:rFonts w:cs="Arial"/>
                <w:color w:val="FF0000"/>
                <w:szCs w:val="22"/>
                <w:highlight w:val="lightGray"/>
                <w:vertAlign w:val="subscript"/>
                <w:lang w:val="en-US"/>
              </w:rPr>
              <w:t>3</w:t>
            </w:r>
            <w:r w:rsidRPr="006B58DA">
              <w:rPr>
                <w:rFonts w:cs="Arial"/>
                <w:color w:val="FF0000"/>
                <w:szCs w:val="22"/>
                <w:highlight w:val="lightGray"/>
                <w:vertAlign w:val="superscript"/>
                <w:lang w:val="en-US"/>
              </w:rPr>
              <w:t>-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mg/L for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br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</w:t>
            </w:r>
            <w:proofErr w:type="spellStart"/>
            <w:r w:rsidR="00F5112D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hr</w:t>
            </w:r>
            <w:proofErr w:type="spellEnd"/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</w:p>
          <w:p w:rsidR="00906C52" w:rsidRPr="006B58DA" w:rsidRDefault="00E65B89" w:rsidP="005C084E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If BOD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X mg/L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9" w:rsidRDefault="00906C52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Maintain </w:t>
            </w:r>
            <w:r w:rsidR="00B856E6">
              <w:rPr>
                <w:rFonts w:cs="Arial"/>
                <w:szCs w:val="22"/>
                <w:highlight w:val="lightGray"/>
                <w:lang w:val="en-US"/>
              </w:rPr>
              <w:t>mixed liquor suspended solids (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MLSS</w:t>
            </w:r>
            <w:r w:rsidR="00B856E6">
              <w:rPr>
                <w:rFonts w:cs="Arial"/>
                <w:szCs w:val="22"/>
                <w:highlight w:val="lightGray"/>
                <w:lang w:val="en-US"/>
              </w:rPr>
              <w:t>)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and recirculation rate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9" w:rsidRDefault="00906C52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Utilize standby blowers, mixers, recirculation pumps</w:t>
            </w:r>
          </w:p>
        </w:tc>
      </w:tr>
      <w:tr w:rsidR="00906C52" w:rsidRPr="006B58DA" w:rsidTr="0084756B">
        <w:trPr>
          <w:cantSplit/>
          <w:trHeight w:val="1637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E65B8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lastRenderedPageBreak/>
              <w:t>Secondary s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>edimentation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pStyle w:val="Heading5"/>
              <w:spacing w:before="60" w:after="60"/>
              <w:jc w:val="center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of effluent quality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poor solids settling, flow control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="00906C52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and solids management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</w:t>
            </w:r>
            <w:r w:rsidR="00906C52" w:rsidRPr="006B58DA">
              <w:rPr>
                <w:rFonts w:cs="Arial"/>
                <w:szCs w:val="22"/>
                <w:highlight w:val="lightGray"/>
                <w:lang w:val="en-US"/>
              </w:rPr>
              <w:t>perational procedure to cover issues of flow control, solids control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, and settling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89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If </w:t>
            </w:r>
            <w:r w:rsidR="00C21B96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effluent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TSS&gt;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X mg/L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, 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report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.</w:t>
            </w:r>
          </w:p>
          <w:p w:rsidR="00906C52" w:rsidRPr="006B58DA" w:rsidRDefault="00906C52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Inspect clarifiers daily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C52" w:rsidRPr="006B58DA" w:rsidRDefault="00906C52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</w:tr>
      <w:tr w:rsidR="00755B59" w:rsidRPr="006B58DA" w:rsidTr="0084756B">
        <w:trPr>
          <w:cantSplit/>
          <w:trHeight w:val="1637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Disinfection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—c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hlorination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Y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jc w:val="center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F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ailure to reduce bacterial counts to permit/levels appropriate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for current reuse requirements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F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ailure to provide required chlorine </w:t>
            </w:r>
            <w:r w:rsidR="00B856E6">
              <w:rPr>
                <w:rFonts w:cs="Arial"/>
                <w:color w:val="FF0000"/>
                <w:szCs w:val="22"/>
                <w:highlight w:val="lightGray"/>
                <w:lang w:val="en-US"/>
              </w:rPr>
              <w:t>contact time (CT)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, hydraulic retention time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 and chlorine residual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G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eneration of possib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ly harmful chlorinated organics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perational procedures to ensure suitable chlorine solution or sodium hypochlorite dosing, control, monitoring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,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 and corrective acti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>on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65B8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if total coliform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br/>
              <w:t>&gt;X MPN/100 mL</w:t>
            </w:r>
          </w:p>
          <w:p w:rsidR="00755B59" w:rsidRPr="006B58DA" w:rsidRDefault="00E65B8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If chlorine residual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C"/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X or 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E"/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X mg/L at end of contact tank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.</w:t>
            </w:r>
          </w:p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If hydraulic detention time 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sym w:font="Symbol" w:char="F03C"/>
            </w:r>
            <w:r w:rsidR="00B856E6">
              <w:rPr>
                <w:rFonts w:cs="Arial"/>
                <w:color w:val="FF0000"/>
                <w:szCs w:val="22"/>
                <w:highlight w:val="lightGray"/>
                <w:lang w:val="en-US"/>
              </w:rPr>
              <w:t>X min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.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755B59" w:rsidP="00B856E6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If 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c</w:t>
            </w:r>
            <w:r w:rsidR="00A54B77" w:rsidRPr="00A54B77">
              <w:rPr>
                <w:rFonts w:cs="Arial"/>
                <w:color w:val="FF0000"/>
                <w:szCs w:val="22"/>
                <w:highlight w:val="lightGray"/>
                <w:lang w:val="en-US"/>
              </w:rPr>
              <w:t>hlorine dose (concentration x CT</w:t>
            </w:r>
            <w:proofErr w:type="gramStart"/>
            <w:r w:rsidR="00A54B77" w:rsidRPr="00A54B77">
              <w:rPr>
                <w:rFonts w:cs="Arial"/>
                <w:color w:val="FF0000"/>
                <w:szCs w:val="22"/>
                <w:highlight w:val="lightGray"/>
                <w:lang w:val="en-US"/>
              </w:rPr>
              <w:t>)</w:t>
            </w:r>
            <w:proofErr w:type="gramEnd"/>
            <w:r w:rsidR="00B856E6">
              <w:rPr>
                <w:rFonts w:cs="Arial"/>
                <w:color w:val="FF0000"/>
                <w:szCs w:val="22"/>
                <w:highlight w:val="lightGray"/>
                <w:lang w:val="en-US"/>
              </w:rPr>
              <w:br/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&lt;X mg/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min/L at peak dry weather design flow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report</w:t>
            </w:r>
            <w:r w:rsidR="00E65B89">
              <w:rPr>
                <w:rFonts w:cs="Arial"/>
                <w:color w:val="FF0000"/>
                <w:szCs w:val="22"/>
                <w:highlight w:val="lightGray"/>
                <w:lang w:val="en-US"/>
              </w:rPr>
              <w:t>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B8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Chlorine residual</w:t>
            </w:r>
          </w:p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15A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Adjust chlorine solution or sodium hypochlorite feed set</w:t>
            </w:r>
            <w:r w:rsidR="00E65B89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point to match flow-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paced demand to maintain desired recycled water chlorine residual</w:t>
            </w:r>
          </w:p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Recycled water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 xml:space="preserve"> pump s</w:t>
            </w:r>
            <w:r w:rsidR="00785BB9">
              <w:rPr>
                <w:rFonts w:cs="Arial"/>
                <w:szCs w:val="22"/>
                <w:highlight w:val="lightGray"/>
                <w:lang w:val="en-US"/>
              </w:rPr>
              <w:t>tation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N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N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jc w:val="center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  <w:t>CCP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ervice disruption </w:t>
            </w: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supply shortage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I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nspection and m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aintenance of pumping equipment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15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F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low within range of set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points, X </w:t>
            </w:r>
            <w:proofErr w:type="spellStart"/>
            <w:r w:rsidR="00BA61CF">
              <w:rPr>
                <w:rFonts w:cs="Arial"/>
                <w:szCs w:val="22"/>
                <w:highlight w:val="lightGray"/>
                <w:lang w:val="en-US"/>
              </w:rPr>
              <w:t>gpm</w:t>
            </w:r>
            <w:proofErr w:type="spellEnd"/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T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otal discharge head within range of set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points, X </w:t>
            </w:r>
            <w:proofErr w:type="spellStart"/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ft</w:t>
            </w:r>
            <w:proofErr w:type="spellEnd"/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15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Maintain flow meter, pumps, motors, drives</w:t>
            </w:r>
          </w:p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15A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Utilize standby pump</w:t>
            </w:r>
          </w:p>
          <w:p w:rsidR="00755B59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procedure</w:t>
            </w:r>
          </w:p>
        </w:tc>
      </w:tr>
      <w:tr w:rsidR="00755B59" w:rsidRPr="006B58DA" w:rsidTr="0084756B">
        <w:trPr>
          <w:cantSplit/>
          <w:trHeight w:val="1934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E3515A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Computer control s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ystem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upport</w:t>
            </w:r>
            <w:proofErr w:type="gramEnd"/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p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rogram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effluent quality 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failure of the computer control system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Access to expert system advice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Manual operation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Back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up systems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I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nternal technicians used for 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routine tasks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utside expertise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 xml:space="preserve"> available for complex problems</w:t>
            </w:r>
          </w:p>
        </w:tc>
      </w:tr>
      <w:tr w:rsidR="00755B59" w:rsidRPr="006B58DA" w:rsidTr="0084756B">
        <w:trPr>
          <w:cantSplit/>
          <w:trHeight w:val="1097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Infrastructure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upport</w:t>
            </w:r>
            <w:proofErr w:type="gramEnd"/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p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rogram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effluent quality 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condition or design of infrastructure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 xml:space="preserve">Condition of 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structure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Two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 yearly process inspections include infrastructure condition report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Process audits are followed up regularly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Suitability of processes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Process audits carried out by engineers review the adequacy of process steps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Recommendations for process modifications may be made following audits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Plant capacities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Daily flow rates are monitored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Engineering and o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perations department</w:t>
            </w:r>
            <w:r>
              <w:rPr>
                <w:rFonts w:cs="Arial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 consider flow trends in planning expansion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Back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up power supply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Standby generators can operate the entire plant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Maintain standby generators</w:t>
            </w:r>
          </w:p>
        </w:tc>
      </w:tr>
      <w:tr w:rsidR="00755B59" w:rsidRPr="006B58DA" w:rsidTr="0084756B">
        <w:trPr>
          <w:cantSplit/>
          <w:trHeight w:val="1412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Staff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upport</w:t>
            </w:r>
            <w:proofErr w:type="gramEnd"/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p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rogram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effluent quality 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staff problems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vailability and suitab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ility of operational procedures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084E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Procedures are available for all major process steps </w:t>
            </w:r>
          </w:p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Technical manuals are available for more detail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Reporting of HACCP excursions, regulatory notices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,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and audits ensure procedures are reviewed</w:t>
            </w:r>
          </w:p>
        </w:tc>
      </w:tr>
      <w:tr w:rsidR="00755B59" w:rsidRPr="006B58DA" w:rsidTr="0084756B">
        <w:trPr>
          <w:cantSplit/>
          <w:trHeight w:val="638"/>
        </w:trPr>
        <w:tc>
          <w:tcPr>
            <w:tcW w:w="3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15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Relevant qualifications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taff numbers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All operators are state certified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de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quate competencies and training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External competency assessments are carried out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ind w:left="720" w:hanging="663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Cal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ibration and m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aintenance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upport</w:t>
            </w:r>
            <w:proofErr w:type="gramEnd"/>
          </w:p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p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rogram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I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>naccurate data leadin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g to poor operational decisions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 xml:space="preserve">uitable care and calibration regimes 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for process and lab instruments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Relevant instruments are calib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rated according to manufacturer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specs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Product quality carries out random checks using reference instruments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ind w:left="57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effluent quality 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mechanical and electrical failure of system components</w:t>
            </w:r>
          </w:p>
        </w:tc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I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nspe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ction and maintenance schedules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O</w:t>
            </w:r>
            <w:r w:rsidR="00CA0B99">
              <w:rPr>
                <w:rFonts w:cs="Arial"/>
                <w:szCs w:val="22"/>
                <w:highlight w:val="lightGray"/>
                <w:lang w:val="en-US"/>
              </w:rPr>
              <w:t>peration and maintenance (O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&amp;M</w:t>
            </w:r>
            <w:r w:rsidR="00CA0B99">
              <w:rPr>
                <w:rFonts w:cs="Arial"/>
                <w:szCs w:val="22"/>
                <w:highlight w:val="lightGray"/>
                <w:lang w:val="en-US"/>
              </w:rPr>
              <w:t>)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staff maintains equipment according to service level agreement</w:t>
            </w:r>
            <w:r w:rsidR="00B856E6">
              <w:rPr>
                <w:rFonts w:cs="Arial"/>
                <w:szCs w:val="22"/>
                <w:highlight w:val="lightGray"/>
                <w:lang w:val="en-US"/>
              </w:rPr>
              <w:t xml:space="preserve"> (SLA)</w:t>
            </w: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133561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Refer to SLA</w:t>
            </w:r>
          </w:p>
        </w:tc>
      </w:tr>
      <w:tr w:rsidR="00755B59" w:rsidRPr="006B58DA" w:rsidTr="0084756B">
        <w:trPr>
          <w:cantSplit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numPr>
                <w:ilvl w:val="0"/>
                <w:numId w:val="27"/>
              </w:numPr>
              <w:tabs>
                <w:tab w:val="clear" w:pos="417"/>
              </w:tabs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After</w:t>
            </w:r>
            <w:r w:rsidR="00E3515A">
              <w:rPr>
                <w:rFonts w:cs="Arial"/>
                <w:szCs w:val="22"/>
                <w:highlight w:val="lightGray"/>
                <w:lang w:val="en-US"/>
              </w:rPr>
              <w:t>-hours c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ontrol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jc w:val="center"/>
              <w:rPr>
                <w:rFonts w:cs="Arial"/>
                <w:szCs w:val="22"/>
                <w:highlight w:val="lightGray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s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upport</w:t>
            </w:r>
            <w:proofErr w:type="gramEnd"/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E3515A" w:rsidP="00457829">
            <w:pPr>
              <w:pStyle w:val="Heading5"/>
              <w:spacing w:before="60" w:after="60"/>
              <w:rPr>
                <w:rFonts w:cs="Arial"/>
                <w:color w:val="FF0000"/>
                <w:sz w:val="22"/>
                <w:szCs w:val="22"/>
                <w:highlight w:val="lightGray"/>
                <w:lang w:val="en-US"/>
              </w:rPr>
            </w:pPr>
            <w:proofErr w:type="gramStart"/>
            <w:r>
              <w:rPr>
                <w:rFonts w:cs="Arial"/>
                <w:sz w:val="22"/>
                <w:szCs w:val="22"/>
                <w:highlight w:val="lightGray"/>
                <w:lang w:val="en-US"/>
              </w:rPr>
              <w:t>p</w:t>
            </w:r>
            <w:r w:rsidR="00755B59" w:rsidRPr="006B58DA">
              <w:rPr>
                <w:rFonts w:cs="Arial"/>
                <w:sz w:val="22"/>
                <w:szCs w:val="22"/>
                <w:highlight w:val="lightGray"/>
                <w:lang w:val="en-US"/>
              </w:rPr>
              <w:t>rogram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5C084E" w:rsidP="00457829">
            <w:pPr>
              <w:spacing w:before="60" w:after="60"/>
              <w:rPr>
                <w:rFonts w:cs="Arial"/>
                <w:color w:val="FF0000"/>
                <w:szCs w:val="22"/>
                <w:highlight w:val="lightGray"/>
                <w:lang w:val="en-US"/>
              </w:rPr>
            </w:pPr>
            <w:r>
              <w:rPr>
                <w:rFonts w:cs="Arial"/>
                <w:color w:val="FF0000"/>
                <w:szCs w:val="22"/>
                <w:highlight w:val="lightGray"/>
                <w:lang w:val="en-US"/>
              </w:rPr>
              <w:t>D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eterioration in product quality 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caused by</w:t>
            </w:r>
            <w:r w:rsidR="00755B59" w:rsidRPr="006B58DA">
              <w:rPr>
                <w:rFonts w:cs="Arial"/>
                <w:color w:val="FF0000"/>
                <w:szCs w:val="22"/>
                <w:highlight w:val="lightGray"/>
                <w:lang w:val="en-US"/>
              </w:rPr>
              <w:t xml:space="preserve"> the after</w:t>
            </w:r>
            <w:r w:rsidR="00287EEA">
              <w:rPr>
                <w:rFonts w:cs="Arial"/>
                <w:color w:val="FF0000"/>
                <w:szCs w:val="22"/>
                <w:highlight w:val="lightGray"/>
                <w:lang w:val="en-US"/>
              </w:rPr>
              <w:t>-</w:t>
            </w:r>
            <w:r w:rsidR="00E3515A">
              <w:rPr>
                <w:rFonts w:cs="Arial"/>
                <w:color w:val="FF0000"/>
                <w:szCs w:val="22"/>
                <w:highlight w:val="lightGray"/>
                <w:lang w:val="en-US"/>
              </w:rPr>
              <w:t>hours failure of plant processes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E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A</w:t>
            </w:r>
            <w:r w:rsidR="00755B59" w:rsidRPr="006B58DA">
              <w:rPr>
                <w:rFonts w:cs="Arial"/>
                <w:szCs w:val="22"/>
                <w:highlight w:val="lightGray"/>
                <w:lang w:val="en-US"/>
              </w:rPr>
              <w:t>dequate alarming</w:t>
            </w:r>
            <w:r w:rsidR="00287EEA" w:rsidRPr="006B58DA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On-</w:t>
            </w:r>
            <w:r w:rsidR="00287EEA" w:rsidRPr="006B58DA">
              <w:rPr>
                <w:rFonts w:cs="Arial"/>
                <w:szCs w:val="22"/>
                <w:highlight w:val="lightGray"/>
                <w:lang w:val="en-US"/>
              </w:rPr>
              <w:t>call roster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color w:val="0000FF"/>
                <w:szCs w:val="22"/>
                <w:highlight w:val="lightGray"/>
                <w:lang w:val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E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szCs w:val="22"/>
                <w:highlight w:val="lightGray"/>
                <w:lang w:val="en-US"/>
              </w:rPr>
              <w:t>Various failure alarms generate callouts</w:t>
            </w:r>
            <w:r w:rsidR="00287EEA" w:rsidRPr="006B58DA">
              <w:rPr>
                <w:rFonts w:cs="Arial"/>
                <w:szCs w:val="22"/>
                <w:highlight w:val="lightGray"/>
                <w:lang w:val="en-US"/>
              </w:rPr>
              <w:t xml:space="preserve"> </w:t>
            </w:r>
          </w:p>
          <w:p w:rsidR="00755B59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On-</w:t>
            </w:r>
            <w:r w:rsidR="00287EEA" w:rsidRPr="006B58DA">
              <w:rPr>
                <w:rFonts w:cs="Arial"/>
                <w:szCs w:val="22"/>
                <w:highlight w:val="lightGray"/>
                <w:lang w:val="en-US"/>
              </w:rPr>
              <w:t>call roster in place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9" w:rsidRPr="006B58DA" w:rsidRDefault="00755B59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</w:p>
        </w:tc>
      </w:tr>
    </w:tbl>
    <w:p w:rsidR="006C5BB0" w:rsidRPr="006B58DA" w:rsidRDefault="006C5BB0" w:rsidP="006C5BB0">
      <w:pPr>
        <w:rPr>
          <w:rFonts w:cs="Arial"/>
          <w:lang w:val="en-US"/>
        </w:rPr>
      </w:pPr>
    </w:p>
    <w:p w:rsidR="006C5BB0" w:rsidRPr="006B58DA" w:rsidRDefault="006C5BB0" w:rsidP="006C5BB0">
      <w:pPr>
        <w:rPr>
          <w:rFonts w:cs="Arial"/>
          <w:lang w:val="en-US"/>
        </w:rPr>
      </w:pPr>
    </w:p>
    <w:p w:rsidR="00707E1C" w:rsidRPr="006B58DA" w:rsidRDefault="00707E1C" w:rsidP="006C5BB0">
      <w:pPr>
        <w:rPr>
          <w:rFonts w:cs="Arial"/>
          <w:lang w:val="en-US"/>
        </w:rPr>
        <w:sectPr w:rsidR="00707E1C" w:rsidRPr="006B58DA" w:rsidSect="00850F23">
          <w:headerReference w:type="even" r:id="rId30"/>
          <w:headerReference w:type="default" r:id="rId31"/>
          <w:headerReference w:type="first" r:id="rId32"/>
          <w:pgSz w:w="24480" w:h="15840" w:orient="landscape" w:code="17"/>
          <w:pgMar w:top="1440" w:right="1800" w:bottom="1440" w:left="1800" w:header="706" w:footer="230" w:gutter="0"/>
          <w:cols w:space="708"/>
          <w:docGrid w:linePitch="360"/>
        </w:sectPr>
      </w:pPr>
    </w:p>
    <w:p w:rsidR="00B20A3E" w:rsidRPr="006B58DA" w:rsidRDefault="00B20A3E" w:rsidP="00B20A3E">
      <w:pPr>
        <w:rPr>
          <w:rFonts w:cs="Arial"/>
          <w:lang w:val="en-US"/>
        </w:rPr>
      </w:pPr>
    </w:p>
    <w:p w:rsidR="00B20A3E" w:rsidRPr="006B58DA" w:rsidRDefault="00B20A3E" w:rsidP="00B20A3E">
      <w:pPr>
        <w:pStyle w:val="Heading2"/>
        <w:spacing w:after="0"/>
        <w:rPr>
          <w:rFonts w:ascii="Arial" w:hAnsi="Arial" w:cs="Arial"/>
          <w:lang w:val="en-US"/>
        </w:rPr>
      </w:pPr>
      <w:bookmarkStart w:id="353" w:name="_Toc307472982"/>
      <w:bookmarkStart w:id="354" w:name="_Toc308433531"/>
      <w:bookmarkStart w:id="355" w:name="_Toc315181222"/>
      <w:bookmarkStart w:id="356" w:name="_Toc315864400"/>
      <w:bookmarkStart w:id="357" w:name="_Toc228857090"/>
      <w:bookmarkStart w:id="358" w:name="_Toc245623275"/>
      <w:bookmarkStart w:id="359" w:name="_Toc315259802"/>
      <w:r w:rsidRPr="006B58DA">
        <w:rPr>
          <w:rFonts w:ascii="Arial" w:hAnsi="Arial" w:cs="Arial"/>
          <w:highlight w:val="lightGray"/>
          <w:lang w:val="en-US"/>
        </w:rPr>
        <w:t>Insert Agency</w:t>
      </w:r>
      <w:r w:rsidRPr="006B58DA">
        <w:rPr>
          <w:rFonts w:ascii="Arial" w:hAnsi="Arial" w:cs="Arial"/>
          <w:lang w:val="en-US"/>
        </w:rPr>
        <w:t xml:space="preserve">, </w:t>
      </w:r>
      <w:r w:rsidRPr="006B58DA">
        <w:rPr>
          <w:rFonts w:ascii="Arial" w:hAnsi="Arial" w:cs="Arial"/>
          <w:highlight w:val="lightGray"/>
          <w:lang w:val="en-US"/>
        </w:rPr>
        <w:t>Insert Facility</w:t>
      </w:r>
      <w:r w:rsidR="00457829">
        <w:rPr>
          <w:rFonts w:ascii="Arial" w:hAnsi="Arial" w:cs="Arial"/>
          <w:lang w:val="en-US"/>
        </w:rPr>
        <w:t>:</w:t>
      </w:r>
      <w:r w:rsidRPr="006B58DA">
        <w:rPr>
          <w:rFonts w:ascii="Arial" w:hAnsi="Arial" w:cs="Arial"/>
          <w:lang w:val="en-US"/>
        </w:rPr>
        <w:t xml:space="preserve"> Critical, Operational</w:t>
      </w:r>
      <w:r w:rsidR="00E3515A">
        <w:rPr>
          <w:rFonts w:ascii="Arial" w:hAnsi="Arial" w:cs="Arial"/>
          <w:lang w:val="en-US"/>
        </w:rPr>
        <w:t>, and Reporting L</w:t>
      </w:r>
      <w:r w:rsidRPr="006B58DA">
        <w:rPr>
          <w:rFonts w:ascii="Arial" w:hAnsi="Arial" w:cs="Arial"/>
          <w:lang w:val="en-US"/>
        </w:rPr>
        <w:t>imits</w:t>
      </w:r>
      <w:bookmarkEnd w:id="353"/>
      <w:bookmarkEnd w:id="354"/>
      <w:bookmarkEnd w:id="355"/>
      <w:bookmarkEnd w:id="356"/>
    </w:p>
    <w:p w:rsidR="00B20A3E" w:rsidRPr="006B58DA" w:rsidRDefault="00B20A3E" w:rsidP="00B20A3E">
      <w:pPr>
        <w:rPr>
          <w:lang w:val="en-US"/>
        </w:rPr>
      </w:pPr>
    </w:p>
    <w:tbl>
      <w:tblPr>
        <w:tblW w:w="9240" w:type="dxa"/>
        <w:jc w:val="center"/>
        <w:tblInd w:w="-2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1920"/>
        <w:gridCol w:w="3240"/>
        <w:gridCol w:w="4080"/>
      </w:tblGrid>
      <w:tr w:rsidR="00B20A3E" w:rsidRPr="006B58DA" w:rsidTr="00755B59">
        <w:trPr>
          <w:tblHeader/>
          <w:jc w:val="center"/>
        </w:trPr>
        <w:tc>
          <w:tcPr>
            <w:tcW w:w="1920" w:type="dxa"/>
            <w:shd w:val="clear" w:color="auto" w:fill="auto"/>
          </w:tcPr>
          <w:p w:rsidR="00B20A3E" w:rsidRPr="006B58DA" w:rsidRDefault="00B20A3E" w:rsidP="00457829">
            <w:pPr>
              <w:spacing w:before="60" w:after="60"/>
              <w:jc w:val="center"/>
              <w:rPr>
                <w:rFonts w:cs="Arial"/>
                <w:b/>
                <w:sz w:val="24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 w:val="24"/>
                <w:highlight w:val="lightGray"/>
                <w:lang w:val="en-US"/>
              </w:rPr>
              <w:t>Process Step</w:t>
            </w:r>
          </w:p>
        </w:tc>
        <w:tc>
          <w:tcPr>
            <w:tcW w:w="3240" w:type="dxa"/>
            <w:shd w:val="clear" w:color="auto" w:fill="auto"/>
          </w:tcPr>
          <w:p w:rsidR="00B20A3E" w:rsidRPr="006B58DA" w:rsidRDefault="00B20A3E" w:rsidP="00457829">
            <w:pPr>
              <w:spacing w:before="60" w:after="60"/>
              <w:jc w:val="center"/>
              <w:rPr>
                <w:rFonts w:cs="Arial"/>
                <w:b/>
                <w:sz w:val="24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 w:val="24"/>
                <w:highlight w:val="lightGray"/>
                <w:lang w:val="en-US"/>
              </w:rPr>
              <w:t>Critical or Operational Limit</w:t>
            </w:r>
          </w:p>
        </w:tc>
        <w:tc>
          <w:tcPr>
            <w:tcW w:w="4080" w:type="dxa"/>
          </w:tcPr>
          <w:p w:rsidR="00B20A3E" w:rsidRPr="006B58DA" w:rsidRDefault="00B20A3E" w:rsidP="00457829">
            <w:pPr>
              <w:spacing w:before="60" w:after="60"/>
              <w:jc w:val="center"/>
              <w:rPr>
                <w:rFonts w:cs="Arial"/>
                <w:b/>
                <w:sz w:val="24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 w:val="24"/>
                <w:highlight w:val="lightGray"/>
                <w:lang w:val="en-US"/>
              </w:rPr>
              <w:t>Comments</w:t>
            </w:r>
          </w:p>
        </w:tc>
      </w:tr>
      <w:tr w:rsidR="005B6284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5B6284" w:rsidRPr="006B58DA" w:rsidRDefault="002720DD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proofErr w:type="spellStart"/>
            <w:r>
              <w:rPr>
                <w:rFonts w:cs="Arial"/>
                <w:b/>
                <w:highlight w:val="lightGray"/>
                <w:lang w:val="en-US"/>
              </w:rPr>
              <w:t>Headworks</w:t>
            </w:r>
            <w:proofErr w:type="spellEnd"/>
            <w:r>
              <w:rPr>
                <w:rFonts w:cs="Arial"/>
                <w:b/>
                <w:highlight w:val="lightGray"/>
                <w:lang w:val="en-US"/>
              </w:rPr>
              <w:t xml:space="preserve"> (screening and grit r</w:t>
            </w:r>
            <w:r w:rsidR="005B6284" w:rsidRPr="006B58DA">
              <w:rPr>
                <w:rFonts w:cs="Arial"/>
                <w:b/>
                <w:highlight w:val="lightGray"/>
                <w:lang w:val="en-US"/>
              </w:rPr>
              <w:t>emoval)</w:t>
            </w:r>
          </w:p>
        </w:tc>
        <w:tc>
          <w:tcPr>
            <w:tcW w:w="3240" w:type="dxa"/>
            <w:shd w:val="clear" w:color="auto" w:fill="auto"/>
          </w:tcPr>
          <w:p w:rsidR="005B6284" w:rsidRPr="006B58DA" w:rsidRDefault="005B6284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Peak flow</w:t>
            </w:r>
            <w:r w:rsidR="002720DD">
              <w:rPr>
                <w:rFonts w:cs="Arial"/>
                <w:b/>
                <w:highlight w:val="lightGray"/>
                <w:lang w:val="en-US"/>
              </w:rPr>
              <w:t xml:space="preserve"> </w:t>
            </w:r>
            <w:r w:rsidRPr="006B58DA">
              <w:rPr>
                <w:rFonts w:cs="Arial"/>
                <w:b/>
                <w:highlight w:val="lightGray"/>
                <w:lang w:val="en-US"/>
              </w:rPr>
              <w:t>rate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should be </w:t>
            </w:r>
            <w:r w:rsidR="00B856E6">
              <w:rPr>
                <w:rFonts w:cs="Arial"/>
                <w:highlight w:val="lightGray"/>
                <w:lang w:val="en-US"/>
              </w:rPr>
              <w:br/>
              <w:t>&lt;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X </w:t>
            </w:r>
            <w:proofErr w:type="spellStart"/>
            <w:r w:rsidRPr="006B58DA">
              <w:rPr>
                <w:rFonts w:cs="Arial"/>
                <w:highlight w:val="lightGray"/>
                <w:lang w:val="en-US"/>
              </w:rPr>
              <w:t>mgd</w:t>
            </w:r>
            <w:proofErr w:type="spellEnd"/>
          </w:p>
          <w:p w:rsidR="005B6284" w:rsidRPr="006B58DA" w:rsidRDefault="005B6284" w:rsidP="005C084E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pH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should be between 6 and 9</w:t>
            </w:r>
          </w:p>
        </w:tc>
        <w:tc>
          <w:tcPr>
            <w:tcW w:w="4080" w:type="dxa"/>
          </w:tcPr>
          <w:p w:rsidR="005B6284" w:rsidRPr="006B58DA" w:rsidRDefault="005B6284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</w:p>
        </w:tc>
      </w:tr>
      <w:tr w:rsidR="005B6284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5B6284" w:rsidRPr="006B58DA" w:rsidRDefault="005B6284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Primary</w:t>
            </w:r>
            <w:r w:rsidR="002720DD">
              <w:rPr>
                <w:rFonts w:cs="Arial"/>
                <w:b/>
                <w:highlight w:val="lightGray"/>
                <w:lang w:val="en-US"/>
              </w:rPr>
              <w:t xml:space="preserve"> s</w:t>
            </w:r>
            <w:r w:rsidRPr="006B58DA">
              <w:rPr>
                <w:rFonts w:cs="Arial"/>
                <w:b/>
                <w:highlight w:val="lightGray"/>
                <w:lang w:val="en-US"/>
              </w:rPr>
              <w:t>edimentation</w:t>
            </w:r>
          </w:p>
        </w:tc>
        <w:tc>
          <w:tcPr>
            <w:tcW w:w="3240" w:type="dxa"/>
            <w:shd w:val="clear" w:color="auto" w:fill="auto"/>
          </w:tcPr>
          <w:p w:rsidR="005B6284" w:rsidRPr="006B58DA" w:rsidRDefault="005B6284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>Peak overflow rate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should be </w:t>
            </w:r>
            <w:r w:rsidR="00B856E6">
              <w:rPr>
                <w:rFonts w:cs="Arial"/>
                <w:szCs w:val="22"/>
                <w:highlight w:val="lightGray"/>
                <w:lang w:val="en-US"/>
              </w:rPr>
              <w:t>&lt;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X </w:t>
            </w:r>
            <w:proofErr w:type="spellStart"/>
            <w:r w:rsidRPr="006B58DA">
              <w:rPr>
                <w:rFonts w:cs="Arial"/>
                <w:szCs w:val="22"/>
                <w:highlight w:val="lightGray"/>
                <w:lang w:val="en-US"/>
              </w:rPr>
              <w:t>gpd</w:t>
            </w:r>
            <w:proofErr w:type="spellEnd"/>
            <w:r w:rsidRPr="006B58DA">
              <w:rPr>
                <w:rFonts w:cs="Arial"/>
                <w:szCs w:val="22"/>
                <w:highlight w:val="lightGray"/>
                <w:lang w:val="en-US"/>
              </w:rPr>
              <w:t>/sf</w:t>
            </w:r>
          </w:p>
          <w:p w:rsidR="005B6284" w:rsidRPr="00B856E6" w:rsidRDefault="005B6284" w:rsidP="005C084E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>Hydraulic detention time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should be between X and </w:t>
            </w:r>
            <w:r w:rsidR="002720DD">
              <w:rPr>
                <w:rFonts w:cs="Arial"/>
                <w:szCs w:val="22"/>
                <w:highlight w:val="lightGray"/>
                <w:lang w:val="en-US"/>
              </w:rPr>
              <w:br/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Y hours</w:t>
            </w:r>
          </w:p>
        </w:tc>
        <w:tc>
          <w:tcPr>
            <w:tcW w:w="4080" w:type="dxa"/>
          </w:tcPr>
          <w:p w:rsidR="005B6284" w:rsidRPr="006B58DA" w:rsidRDefault="005B6284" w:rsidP="00133561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highlight w:val="lightGray"/>
                <w:lang w:val="en-US"/>
              </w:rPr>
              <w:t>Poor quality primary effluent increases organics loading on secondary treatment processes</w:t>
            </w:r>
          </w:p>
        </w:tc>
      </w:tr>
      <w:tr w:rsidR="005B6284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5B6284" w:rsidRPr="006B58DA" w:rsidRDefault="00434723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r>
              <w:rPr>
                <w:rFonts w:cs="Arial"/>
                <w:b/>
                <w:highlight w:val="lightGray"/>
                <w:lang w:val="en-US"/>
              </w:rPr>
              <w:t>Aeration b</w:t>
            </w:r>
            <w:r w:rsidR="005B6284" w:rsidRPr="006B58DA">
              <w:rPr>
                <w:rFonts w:cs="Arial"/>
                <w:b/>
                <w:highlight w:val="lightGray"/>
                <w:lang w:val="en-US"/>
              </w:rPr>
              <w:t xml:space="preserve">asins </w:t>
            </w:r>
          </w:p>
        </w:tc>
        <w:tc>
          <w:tcPr>
            <w:tcW w:w="3240" w:type="dxa"/>
            <w:shd w:val="clear" w:color="auto" w:fill="auto"/>
          </w:tcPr>
          <w:p w:rsidR="005B6284" w:rsidRPr="006B58DA" w:rsidRDefault="005B6284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Ammonia</w:t>
            </w:r>
            <w:r w:rsidR="00434723">
              <w:rPr>
                <w:rFonts w:cs="Arial"/>
                <w:b/>
                <w:highlight w:val="lightGray"/>
                <w:lang w:val="en-US"/>
              </w:rPr>
              <w:t>–</w:t>
            </w:r>
            <w:r w:rsidRPr="006B58DA">
              <w:rPr>
                <w:rFonts w:cs="Arial"/>
                <w:b/>
                <w:highlight w:val="lightGray"/>
                <w:lang w:val="en-US"/>
              </w:rPr>
              <w:t>nitrogen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should be </w:t>
            </w:r>
            <w:r w:rsidR="00B856E6">
              <w:rPr>
                <w:rFonts w:cs="Arial"/>
                <w:highlight w:val="lightGray"/>
                <w:lang w:val="en-US"/>
              </w:rPr>
              <w:t>&lt;</w:t>
            </w:r>
            <w:r w:rsidRPr="006B58DA">
              <w:rPr>
                <w:rFonts w:cs="Arial"/>
                <w:highlight w:val="lightGray"/>
                <w:lang w:val="en-US"/>
              </w:rPr>
              <w:t>X mg/L</w:t>
            </w:r>
          </w:p>
          <w:p w:rsidR="005B6284" w:rsidRPr="006B58DA" w:rsidRDefault="005B6284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Nitrate</w:t>
            </w:r>
            <w:r w:rsidR="00434723">
              <w:rPr>
                <w:rFonts w:cs="Arial"/>
                <w:b/>
                <w:highlight w:val="lightGray"/>
                <w:lang w:val="en-US"/>
              </w:rPr>
              <w:t>–</w:t>
            </w:r>
            <w:r w:rsidRPr="006B58DA">
              <w:rPr>
                <w:rFonts w:cs="Arial"/>
                <w:b/>
                <w:highlight w:val="lightGray"/>
                <w:lang w:val="en-US"/>
              </w:rPr>
              <w:t>nitrogen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should be </w:t>
            </w:r>
            <w:r w:rsidR="00B856E6">
              <w:rPr>
                <w:rFonts w:cs="Arial"/>
                <w:highlight w:val="lightGray"/>
                <w:lang w:val="en-US"/>
              </w:rPr>
              <w:t>&lt;</w:t>
            </w:r>
            <w:r w:rsidRPr="006B58DA">
              <w:rPr>
                <w:rFonts w:cs="Arial"/>
                <w:highlight w:val="lightGray"/>
                <w:lang w:val="en-US"/>
              </w:rPr>
              <w:t>X mg/L</w:t>
            </w:r>
          </w:p>
          <w:p w:rsidR="005B6284" w:rsidRPr="006B58DA" w:rsidRDefault="005B6284" w:rsidP="005C084E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BOD</w:t>
            </w:r>
            <w:r w:rsidR="00B856E6">
              <w:rPr>
                <w:rFonts w:cs="Arial"/>
                <w:highlight w:val="lightGray"/>
                <w:lang w:val="en-US"/>
              </w:rPr>
              <w:t xml:space="preserve"> should be &lt;</w:t>
            </w:r>
            <w:r w:rsidRPr="006B58DA">
              <w:rPr>
                <w:rFonts w:cs="Arial"/>
                <w:highlight w:val="lightGray"/>
                <w:lang w:val="en-US"/>
              </w:rPr>
              <w:t>X mg/L</w:t>
            </w:r>
          </w:p>
        </w:tc>
        <w:tc>
          <w:tcPr>
            <w:tcW w:w="4080" w:type="dxa"/>
          </w:tcPr>
          <w:p w:rsidR="005B6284" w:rsidRPr="006B58DA" w:rsidRDefault="005B6284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highlight w:val="lightGray"/>
                <w:lang w:val="en-US"/>
              </w:rPr>
              <w:t>Impaired nitrogen and organics removal could result in poor recycled water quality</w:t>
            </w:r>
            <w:r w:rsidR="00434723">
              <w:rPr>
                <w:rFonts w:cs="Arial"/>
                <w:highlight w:val="lightGray"/>
                <w:lang w:val="en-US"/>
              </w:rPr>
              <w:t>.</w:t>
            </w:r>
          </w:p>
        </w:tc>
      </w:tr>
      <w:tr w:rsidR="005B6284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5B6284" w:rsidRPr="006B58DA" w:rsidRDefault="00434723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r>
              <w:rPr>
                <w:rFonts w:cs="Arial"/>
                <w:b/>
                <w:highlight w:val="lightGray"/>
                <w:lang w:val="en-US"/>
              </w:rPr>
              <w:t>Secondary s</w:t>
            </w:r>
            <w:r w:rsidR="005B6284" w:rsidRPr="006B58DA">
              <w:rPr>
                <w:rFonts w:cs="Arial"/>
                <w:b/>
                <w:highlight w:val="lightGray"/>
                <w:lang w:val="en-US"/>
              </w:rPr>
              <w:t>edimentation</w:t>
            </w:r>
          </w:p>
        </w:tc>
        <w:tc>
          <w:tcPr>
            <w:tcW w:w="3240" w:type="dxa"/>
            <w:shd w:val="clear" w:color="auto" w:fill="auto"/>
          </w:tcPr>
          <w:p w:rsidR="00755B59" w:rsidRPr="00CA0B99" w:rsidRDefault="005B6284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>Effluent TSS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should be </w:t>
            </w:r>
            <w:r w:rsidR="00CA0B99">
              <w:rPr>
                <w:rFonts w:cs="Arial"/>
                <w:szCs w:val="22"/>
                <w:highlight w:val="lightGray"/>
                <w:lang w:val="en-US"/>
              </w:rPr>
              <w:t>&lt;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X mg/L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>.</w:t>
            </w:r>
          </w:p>
        </w:tc>
        <w:tc>
          <w:tcPr>
            <w:tcW w:w="4080" w:type="dxa"/>
          </w:tcPr>
          <w:p w:rsidR="005B6284" w:rsidRPr="006B58DA" w:rsidRDefault="005C084E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>
              <w:rPr>
                <w:rFonts w:cs="Arial"/>
                <w:highlight w:val="lightGray"/>
                <w:lang w:val="en-US"/>
              </w:rPr>
              <w:t>I</w:t>
            </w:r>
            <w:r w:rsidR="005B6284" w:rsidRPr="006B58DA">
              <w:rPr>
                <w:rFonts w:cs="Arial"/>
                <w:highlight w:val="lightGray"/>
                <w:lang w:val="en-US"/>
              </w:rPr>
              <w:t>mpacts final effluent quality</w:t>
            </w:r>
          </w:p>
        </w:tc>
      </w:tr>
      <w:tr w:rsidR="005B6284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5B6284" w:rsidRPr="006B58DA" w:rsidRDefault="00434723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r>
              <w:rPr>
                <w:rFonts w:cs="Arial"/>
                <w:b/>
                <w:highlight w:val="lightGray"/>
                <w:lang w:val="en-US"/>
              </w:rPr>
              <w:t>Chlorination d</w:t>
            </w:r>
            <w:r w:rsidR="005B6284" w:rsidRPr="006B58DA">
              <w:rPr>
                <w:rFonts w:cs="Arial"/>
                <w:b/>
                <w:highlight w:val="lightGray"/>
                <w:lang w:val="en-US"/>
              </w:rPr>
              <w:t>isinfection</w:t>
            </w:r>
          </w:p>
        </w:tc>
        <w:tc>
          <w:tcPr>
            <w:tcW w:w="3240" w:type="dxa"/>
            <w:shd w:val="clear" w:color="auto" w:fill="auto"/>
          </w:tcPr>
          <w:p w:rsidR="005B6284" w:rsidRPr="00CA0B99" w:rsidRDefault="00CA0B99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>
              <w:rPr>
                <w:rFonts w:cs="Arial"/>
                <w:b/>
                <w:highlight w:val="lightGray"/>
                <w:lang w:val="en-US"/>
              </w:rPr>
              <w:t>t</w:t>
            </w:r>
            <w:r w:rsidR="005B6284" w:rsidRPr="006B58DA">
              <w:rPr>
                <w:rFonts w:cs="Arial"/>
                <w:b/>
                <w:highlight w:val="lightGray"/>
                <w:lang w:val="en-US"/>
              </w:rPr>
              <w:t xml:space="preserve">otal coliform </w:t>
            </w:r>
            <w:r>
              <w:rPr>
                <w:rFonts w:cs="Arial"/>
                <w:highlight w:val="lightGray"/>
                <w:lang w:val="en-US"/>
              </w:rPr>
              <w:t>count greater than X MPN/100 mL</w:t>
            </w:r>
          </w:p>
          <w:p w:rsidR="005B6284" w:rsidRPr="006B58DA" w:rsidRDefault="005B6284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>Chlorine residual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 should be in the range of X to Y mg/L at end of contact tank</w:t>
            </w:r>
          </w:p>
          <w:p w:rsidR="005B6284" w:rsidRPr="006B58DA" w:rsidRDefault="005B6284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>Hydraulic detention time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 xml:space="preserve"> should be </w:t>
            </w:r>
            <w:r w:rsidR="00CA0B99">
              <w:rPr>
                <w:rFonts w:cs="Arial"/>
                <w:szCs w:val="22"/>
                <w:highlight w:val="lightGray"/>
                <w:lang w:val="en-US"/>
              </w:rPr>
              <w:t>≥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>X min</w:t>
            </w:r>
          </w:p>
          <w:p w:rsidR="005B6284" w:rsidRPr="006B58DA" w:rsidRDefault="005B6284" w:rsidP="005C084E">
            <w:pPr>
              <w:spacing w:before="60" w:after="60"/>
              <w:rPr>
                <w:rFonts w:cs="Arial"/>
                <w:b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szCs w:val="22"/>
                <w:highlight w:val="lightGray"/>
                <w:lang w:val="en-US"/>
              </w:rPr>
              <w:t xml:space="preserve">CT 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 xml:space="preserve">should be </w:t>
            </w:r>
            <w:r w:rsidR="00CA0B99">
              <w:rPr>
                <w:rFonts w:cs="Arial"/>
                <w:szCs w:val="22"/>
                <w:highlight w:val="lightGray"/>
                <w:lang w:val="en-US"/>
              </w:rPr>
              <w:t>≥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X m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>g/</w:t>
            </w:r>
            <w:r w:rsidRPr="006B58DA">
              <w:rPr>
                <w:rFonts w:cs="Arial"/>
                <w:szCs w:val="22"/>
                <w:highlight w:val="lightGray"/>
                <w:lang w:val="en-US"/>
              </w:rPr>
              <w:t>min/L at peak dry weather design flow</w:t>
            </w:r>
          </w:p>
        </w:tc>
        <w:tc>
          <w:tcPr>
            <w:tcW w:w="4080" w:type="dxa"/>
          </w:tcPr>
          <w:p w:rsidR="005B6284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F</w:t>
            </w:r>
            <w:r w:rsidR="005B6284" w:rsidRPr="006B58DA">
              <w:rPr>
                <w:rFonts w:cs="Arial"/>
                <w:szCs w:val="22"/>
                <w:highlight w:val="lightGray"/>
                <w:lang w:val="en-US"/>
              </w:rPr>
              <w:t>ailure to reduce bacterial counts to permit/levels appropriate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 xml:space="preserve"> for current reuse requirements</w:t>
            </w:r>
          </w:p>
          <w:p w:rsidR="005B6284" w:rsidRPr="006B58DA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F</w:t>
            </w:r>
            <w:r w:rsidR="005B6284" w:rsidRPr="006B58DA">
              <w:rPr>
                <w:rFonts w:cs="Arial"/>
                <w:szCs w:val="22"/>
                <w:highlight w:val="lightGray"/>
                <w:lang w:val="en-US"/>
              </w:rPr>
              <w:t xml:space="preserve">ailure to provide required chlorine </w:t>
            </w:r>
            <w:proofErr w:type="spellStart"/>
            <w:r>
              <w:rPr>
                <w:rFonts w:cs="Arial"/>
                <w:szCs w:val="22"/>
                <w:highlight w:val="lightGray"/>
                <w:lang w:val="en-US"/>
              </w:rPr>
              <w:t>ct</w:t>
            </w:r>
            <w:proofErr w:type="spellEnd"/>
            <w:r w:rsidR="005B6284" w:rsidRPr="006B58DA">
              <w:rPr>
                <w:rFonts w:cs="Arial"/>
                <w:szCs w:val="22"/>
                <w:highlight w:val="lightGray"/>
                <w:lang w:val="en-US"/>
              </w:rPr>
              <w:t>, hydraulic retention time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>, and chlorine residual</w:t>
            </w:r>
          </w:p>
          <w:p w:rsidR="005B6284" w:rsidRPr="00CA0B99" w:rsidRDefault="005C084E" w:rsidP="00457829">
            <w:pPr>
              <w:spacing w:before="60" w:after="60"/>
              <w:rPr>
                <w:rFonts w:cs="Arial"/>
                <w:szCs w:val="22"/>
                <w:highlight w:val="lightGray"/>
                <w:lang w:val="en-US"/>
              </w:rPr>
            </w:pPr>
            <w:r>
              <w:rPr>
                <w:rFonts w:cs="Arial"/>
                <w:szCs w:val="22"/>
                <w:highlight w:val="lightGray"/>
                <w:lang w:val="en-US"/>
              </w:rPr>
              <w:t>G</w:t>
            </w:r>
            <w:r w:rsidR="005B6284" w:rsidRPr="006B58DA">
              <w:rPr>
                <w:rFonts w:cs="Arial"/>
                <w:szCs w:val="22"/>
                <w:highlight w:val="lightGray"/>
                <w:lang w:val="en-US"/>
              </w:rPr>
              <w:t>eneration of possib</w:t>
            </w:r>
            <w:r w:rsidR="00434723">
              <w:rPr>
                <w:rFonts w:cs="Arial"/>
                <w:szCs w:val="22"/>
                <w:highlight w:val="lightGray"/>
                <w:lang w:val="en-US"/>
              </w:rPr>
              <w:t>ly harmful chlorinated organics</w:t>
            </w:r>
          </w:p>
        </w:tc>
      </w:tr>
      <w:tr w:rsidR="00755B59" w:rsidRPr="006B58DA" w:rsidTr="00755B59">
        <w:trPr>
          <w:jc w:val="center"/>
        </w:trPr>
        <w:tc>
          <w:tcPr>
            <w:tcW w:w="1920" w:type="dxa"/>
            <w:shd w:val="clear" w:color="auto" w:fill="auto"/>
          </w:tcPr>
          <w:p w:rsidR="00755B59" w:rsidRPr="006B58DA" w:rsidRDefault="00434723" w:rsidP="00457829">
            <w:pPr>
              <w:spacing w:before="60" w:after="60"/>
              <w:jc w:val="center"/>
              <w:rPr>
                <w:rFonts w:cs="Arial"/>
                <w:b/>
                <w:highlight w:val="lightGray"/>
                <w:lang w:val="en-US"/>
              </w:rPr>
            </w:pPr>
            <w:r>
              <w:rPr>
                <w:rFonts w:cs="Arial"/>
                <w:b/>
                <w:highlight w:val="lightGray"/>
                <w:lang w:val="en-US"/>
              </w:rPr>
              <w:t>Recycled water s</w:t>
            </w:r>
            <w:r w:rsidR="00755B59" w:rsidRPr="006B58DA">
              <w:rPr>
                <w:rFonts w:cs="Arial"/>
                <w:b/>
                <w:highlight w:val="lightGray"/>
                <w:lang w:val="en-US"/>
              </w:rPr>
              <w:t>ystem</w:t>
            </w:r>
          </w:p>
        </w:tc>
        <w:tc>
          <w:tcPr>
            <w:tcW w:w="3240" w:type="dxa"/>
            <w:shd w:val="clear" w:color="auto" w:fill="auto"/>
          </w:tcPr>
          <w:p w:rsidR="00755B59" w:rsidRPr="006B58DA" w:rsidRDefault="00755B59" w:rsidP="00457829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 xml:space="preserve">Flow 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pumped to distribution system and reservoir(s) should be in the range of X </w:t>
            </w:r>
            <w:r w:rsidR="00CA0B99">
              <w:rPr>
                <w:rFonts w:cs="Arial"/>
                <w:highlight w:val="lightGray"/>
                <w:lang w:val="en-US"/>
              </w:rPr>
              <w:t>to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</w:t>
            </w:r>
            <w:r w:rsidR="00434723">
              <w:rPr>
                <w:rFonts w:cs="Arial"/>
                <w:highlight w:val="lightGray"/>
                <w:lang w:val="en-US"/>
              </w:rPr>
              <w:br/>
            </w:r>
            <w:r w:rsidRPr="006B58DA">
              <w:rPr>
                <w:rFonts w:cs="Arial"/>
                <w:highlight w:val="lightGray"/>
                <w:lang w:val="en-US"/>
              </w:rPr>
              <w:t xml:space="preserve">Y </w:t>
            </w:r>
            <w:proofErr w:type="spellStart"/>
            <w:r w:rsidRPr="006B58DA">
              <w:rPr>
                <w:rFonts w:cs="Arial"/>
                <w:highlight w:val="lightGray"/>
                <w:lang w:val="en-US"/>
              </w:rPr>
              <w:t>mgd</w:t>
            </w:r>
            <w:proofErr w:type="spellEnd"/>
          </w:p>
          <w:p w:rsidR="00755B59" w:rsidRPr="006B58DA" w:rsidRDefault="00755B59" w:rsidP="005C084E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b/>
                <w:highlight w:val="lightGray"/>
                <w:lang w:val="en-US"/>
              </w:rPr>
              <w:t>Total discharge pressure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should be in the range of X </w:t>
            </w:r>
            <w:r w:rsidR="00CA0B99">
              <w:rPr>
                <w:rFonts w:cs="Arial"/>
                <w:highlight w:val="lightGray"/>
                <w:lang w:val="en-US"/>
              </w:rPr>
              <w:t>to</w:t>
            </w:r>
            <w:r w:rsidRPr="006B58DA">
              <w:rPr>
                <w:rFonts w:cs="Arial"/>
                <w:highlight w:val="lightGray"/>
                <w:lang w:val="en-US"/>
              </w:rPr>
              <w:t xml:space="preserve"> Y </w:t>
            </w:r>
            <w:proofErr w:type="spellStart"/>
            <w:r w:rsidRPr="006B58DA">
              <w:rPr>
                <w:rFonts w:cs="Arial"/>
                <w:highlight w:val="lightGray"/>
                <w:lang w:val="en-US"/>
              </w:rPr>
              <w:t>ft</w:t>
            </w:r>
            <w:proofErr w:type="spellEnd"/>
          </w:p>
        </w:tc>
        <w:tc>
          <w:tcPr>
            <w:tcW w:w="4080" w:type="dxa"/>
          </w:tcPr>
          <w:p w:rsidR="00755B59" w:rsidRPr="006B58DA" w:rsidRDefault="00755B59" w:rsidP="00133561">
            <w:pPr>
              <w:spacing w:before="60" w:after="60"/>
              <w:rPr>
                <w:rFonts w:cs="Arial"/>
                <w:highlight w:val="lightGray"/>
                <w:lang w:val="en-US"/>
              </w:rPr>
            </w:pPr>
            <w:r w:rsidRPr="006B58DA">
              <w:rPr>
                <w:rFonts w:cs="Arial"/>
                <w:highlight w:val="lightGray"/>
                <w:lang w:val="en-US"/>
              </w:rPr>
              <w:t xml:space="preserve">Discharge recycled water to customers and </w:t>
            </w:r>
            <w:r w:rsidR="00434723">
              <w:rPr>
                <w:rFonts w:cs="Arial"/>
                <w:highlight w:val="lightGray"/>
                <w:lang w:val="en-US"/>
              </w:rPr>
              <w:t xml:space="preserve">maintain </w:t>
            </w:r>
            <w:r w:rsidRPr="006B58DA">
              <w:rPr>
                <w:rFonts w:cs="Arial"/>
                <w:highlight w:val="lightGray"/>
                <w:lang w:val="en-US"/>
              </w:rPr>
              <w:t>storage at proper flow and pressure</w:t>
            </w:r>
          </w:p>
        </w:tc>
      </w:tr>
    </w:tbl>
    <w:p w:rsidR="00B20A3E" w:rsidRPr="006B58DA" w:rsidRDefault="00B20A3E" w:rsidP="00B20A3E">
      <w:pPr>
        <w:rPr>
          <w:lang w:val="en-US"/>
        </w:rPr>
      </w:pPr>
    </w:p>
    <w:p w:rsidR="00B20A3E" w:rsidRPr="006B58DA" w:rsidRDefault="00B20A3E" w:rsidP="00B20A3E">
      <w:pPr>
        <w:pStyle w:val="Heading2"/>
        <w:rPr>
          <w:rFonts w:ascii="Arial" w:hAnsi="Arial" w:cs="Arial"/>
          <w:lang w:val="en-US"/>
        </w:rPr>
      </w:pPr>
      <w:bookmarkStart w:id="360" w:name="_Toc315864401"/>
      <w:r w:rsidRPr="006B58DA">
        <w:rPr>
          <w:rFonts w:ascii="Arial" w:hAnsi="Arial" w:cs="Arial"/>
          <w:lang w:val="en-US"/>
        </w:rPr>
        <w:t xml:space="preserve">Supporting </w:t>
      </w:r>
      <w:r w:rsidR="00434723">
        <w:rPr>
          <w:rFonts w:ascii="Arial" w:hAnsi="Arial" w:cs="Arial"/>
          <w:lang w:val="en-US"/>
        </w:rPr>
        <w:t>P</w:t>
      </w:r>
      <w:r w:rsidRPr="006B58DA">
        <w:rPr>
          <w:rFonts w:ascii="Arial" w:hAnsi="Arial" w:cs="Arial"/>
          <w:lang w:val="en-US"/>
        </w:rPr>
        <w:t>rograms</w:t>
      </w:r>
      <w:bookmarkEnd w:id="357"/>
      <w:bookmarkEnd w:id="358"/>
      <w:bookmarkEnd w:id="359"/>
      <w:bookmarkEnd w:id="360"/>
    </w:p>
    <w:p w:rsidR="00B20A3E" w:rsidRPr="006B58DA" w:rsidRDefault="00B20A3E" w:rsidP="00B42935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Essential activities to support product quality include:</w:t>
      </w:r>
    </w:p>
    <w:p w:rsidR="00B20A3E" w:rsidRPr="006B58DA" w:rsidRDefault="00B20A3E" w:rsidP="00CA0B99">
      <w:pPr>
        <w:pStyle w:val="ColorfulList-Accent11"/>
        <w:numPr>
          <w:ilvl w:val="0"/>
          <w:numId w:val="29"/>
        </w:numPr>
        <w:spacing w:before="60" w:after="6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O</w:t>
      </w:r>
      <w:r w:rsidR="00CA0B99">
        <w:rPr>
          <w:rFonts w:cs="Arial"/>
          <w:lang w:val="en-US"/>
        </w:rPr>
        <w:t>&amp;</w:t>
      </w:r>
      <w:r w:rsidRPr="006B58DA">
        <w:rPr>
          <w:rFonts w:cs="Arial"/>
          <w:lang w:val="en-US"/>
        </w:rPr>
        <w:t xml:space="preserve">M </w:t>
      </w:r>
      <w:r w:rsidR="00CA0B99">
        <w:rPr>
          <w:rFonts w:cs="Arial"/>
          <w:lang w:val="en-US"/>
        </w:rPr>
        <w:t>m</w:t>
      </w:r>
      <w:r w:rsidRPr="006B58DA">
        <w:rPr>
          <w:rFonts w:cs="Arial"/>
          <w:lang w:val="en-US"/>
        </w:rPr>
        <w:t>anual</w:t>
      </w:r>
    </w:p>
    <w:p w:rsidR="007C07CF" w:rsidRDefault="00B20A3E" w:rsidP="00CA0B99">
      <w:pPr>
        <w:pStyle w:val="ColorfulList-Accent11"/>
        <w:numPr>
          <w:ilvl w:val="0"/>
          <w:numId w:val="29"/>
        </w:numPr>
        <w:spacing w:before="60" w:after="6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Standard </w:t>
      </w:r>
      <w:r w:rsidR="00434723">
        <w:rPr>
          <w:rFonts w:cs="Arial"/>
          <w:lang w:val="en-US"/>
        </w:rPr>
        <w:t>o</w:t>
      </w:r>
      <w:r w:rsidRPr="006B58DA">
        <w:rPr>
          <w:rFonts w:cs="Arial"/>
          <w:lang w:val="en-US"/>
        </w:rPr>
        <w:t xml:space="preserve">perating </w:t>
      </w:r>
      <w:r w:rsidR="00434723">
        <w:rPr>
          <w:rFonts w:cs="Arial"/>
          <w:lang w:val="en-US"/>
        </w:rPr>
        <w:t>p</w:t>
      </w:r>
      <w:r w:rsidRPr="006B58DA">
        <w:rPr>
          <w:rFonts w:cs="Arial"/>
          <w:lang w:val="en-US"/>
        </w:rPr>
        <w:t>rocedures</w:t>
      </w:r>
    </w:p>
    <w:p w:rsidR="00020D8C" w:rsidRPr="00434723" w:rsidRDefault="00020D8C" w:rsidP="00020D8C">
      <w:pPr>
        <w:pStyle w:val="ColorfulList-Accent11"/>
        <w:spacing w:before="0"/>
        <w:ind w:left="360"/>
        <w:jc w:val="both"/>
        <w:rPr>
          <w:rFonts w:cs="Arial"/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bookmarkStart w:id="361" w:name="_Toc228857091"/>
      <w:bookmarkStart w:id="362" w:name="_Toc315864402"/>
      <w:r w:rsidRPr="006B58DA">
        <w:rPr>
          <w:rFonts w:ascii="Arial" w:hAnsi="Arial" w:cs="Arial"/>
          <w:lang w:val="en-US"/>
        </w:rPr>
        <w:lastRenderedPageBreak/>
        <w:t>Monitoring, Control</w:t>
      </w:r>
      <w:r w:rsidR="00434723">
        <w:rPr>
          <w:rFonts w:ascii="Arial" w:hAnsi="Arial" w:cs="Arial"/>
          <w:lang w:val="en-US"/>
        </w:rPr>
        <w:t>,</w:t>
      </w:r>
      <w:r w:rsidRPr="006B58DA">
        <w:rPr>
          <w:rFonts w:ascii="Arial" w:hAnsi="Arial" w:cs="Arial"/>
          <w:lang w:val="en-US"/>
        </w:rPr>
        <w:t xml:space="preserve"> </w:t>
      </w:r>
      <w:r w:rsidR="00434723">
        <w:rPr>
          <w:rFonts w:ascii="Arial" w:hAnsi="Arial" w:cs="Arial"/>
          <w:lang w:val="en-US"/>
        </w:rPr>
        <w:t>and</w:t>
      </w:r>
      <w:r w:rsidR="00434723" w:rsidRPr="006B58DA">
        <w:rPr>
          <w:rFonts w:ascii="Arial" w:hAnsi="Arial" w:cs="Arial"/>
          <w:lang w:val="en-US"/>
        </w:rPr>
        <w:t xml:space="preserve"> </w:t>
      </w:r>
      <w:r w:rsidRPr="006B58DA">
        <w:rPr>
          <w:rFonts w:ascii="Arial" w:hAnsi="Arial" w:cs="Arial"/>
          <w:lang w:val="en-US"/>
        </w:rPr>
        <w:t>Corrective Action</w:t>
      </w:r>
      <w:bookmarkEnd w:id="361"/>
      <w:bookmarkEnd w:id="362"/>
    </w:p>
    <w:p w:rsidR="007E0472" w:rsidRPr="006B58DA" w:rsidRDefault="007E0472" w:rsidP="00CA0B99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The monitoring, control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corrective action for each process step </w:t>
      </w:r>
      <w:r w:rsidR="00E33E62" w:rsidRPr="006B58DA">
        <w:rPr>
          <w:rFonts w:cs="Arial"/>
          <w:lang w:val="en-US"/>
        </w:rPr>
        <w:t xml:space="preserve">are mentioned briefly in the hazard analysis. More detailed </w:t>
      </w:r>
      <w:r w:rsidR="00536A9B">
        <w:rPr>
          <w:rFonts w:cs="Arial"/>
          <w:lang w:val="en-US"/>
        </w:rPr>
        <w:t xml:space="preserve">information </w:t>
      </w:r>
      <w:r w:rsidR="00E33E62" w:rsidRPr="006B58DA">
        <w:rPr>
          <w:rFonts w:cs="Arial"/>
          <w:lang w:val="en-US"/>
        </w:rPr>
        <w:t>is contained in the following.</w:t>
      </w:r>
      <w:r w:rsidR="00B92B1E">
        <w:rPr>
          <w:rFonts w:cs="Arial"/>
          <w:lang w:val="en-US"/>
        </w:rPr>
        <w:t xml:space="preserve"> </w:t>
      </w:r>
      <w:r w:rsidR="00372828" w:rsidRPr="006B58DA">
        <w:rPr>
          <w:rFonts w:cs="Arial"/>
          <w:highlight w:val="lightGray"/>
          <w:lang w:val="en-US"/>
        </w:rPr>
        <w:t xml:space="preserve">Update sections to apply </w:t>
      </w:r>
      <w:r w:rsidR="008E2813" w:rsidRPr="006B58DA">
        <w:rPr>
          <w:rFonts w:cs="Arial"/>
          <w:highlight w:val="lightGray"/>
          <w:lang w:val="en-US"/>
        </w:rPr>
        <w:t xml:space="preserve">to </w:t>
      </w:r>
      <w:r w:rsidR="00372828" w:rsidRPr="006B58DA">
        <w:rPr>
          <w:rFonts w:cs="Arial"/>
          <w:highlight w:val="lightGray"/>
          <w:lang w:val="en-US"/>
        </w:rPr>
        <w:t>the facility being evaluated</w:t>
      </w:r>
      <w:r w:rsidR="00536A9B">
        <w:rPr>
          <w:rFonts w:cs="Arial"/>
          <w:highlight w:val="lightGray"/>
          <w:lang w:val="en-US"/>
        </w:rPr>
        <w:t>;</w:t>
      </w:r>
      <w:r w:rsidR="00BF7374" w:rsidRPr="006B58DA">
        <w:rPr>
          <w:rFonts w:cs="Arial"/>
          <w:highlight w:val="lightGray"/>
          <w:lang w:val="en-US"/>
        </w:rPr>
        <w:t xml:space="preserve"> </w:t>
      </w:r>
      <w:r w:rsidR="00536A9B">
        <w:rPr>
          <w:rFonts w:cs="Arial"/>
          <w:highlight w:val="lightGray"/>
          <w:lang w:val="en-US"/>
        </w:rPr>
        <w:t>S</w:t>
      </w:r>
      <w:r w:rsidR="00BF7374" w:rsidRPr="006B58DA">
        <w:rPr>
          <w:rFonts w:cs="Arial"/>
          <w:highlight w:val="lightGray"/>
          <w:lang w:val="en-US"/>
        </w:rPr>
        <w:t>ection</w:t>
      </w:r>
      <w:r w:rsidR="00536A9B">
        <w:rPr>
          <w:rFonts w:cs="Arial"/>
          <w:highlight w:val="lightGray"/>
          <w:lang w:val="en-US"/>
        </w:rPr>
        <w:t>s</w:t>
      </w:r>
      <w:r w:rsidR="00BF7374" w:rsidRPr="006B58DA">
        <w:rPr>
          <w:rFonts w:cs="Arial"/>
          <w:highlight w:val="lightGray"/>
          <w:lang w:val="en-US"/>
        </w:rPr>
        <w:t xml:space="preserve"> 9.1 through 9.</w:t>
      </w:r>
      <w:r w:rsidR="00172258">
        <w:rPr>
          <w:rFonts w:cs="Arial"/>
          <w:highlight w:val="lightGray"/>
          <w:lang w:val="en-US"/>
        </w:rPr>
        <w:t>7</w:t>
      </w:r>
      <w:r w:rsidR="00BF7374" w:rsidRPr="006B58DA">
        <w:rPr>
          <w:rFonts w:cs="Arial"/>
          <w:highlight w:val="lightGray"/>
          <w:lang w:val="en-US"/>
        </w:rPr>
        <w:t xml:space="preserve"> are examples of </w:t>
      </w:r>
      <w:r w:rsidR="00B20A3E" w:rsidRPr="006B58DA">
        <w:rPr>
          <w:rFonts w:cs="Arial"/>
          <w:highlight w:val="lightGray"/>
          <w:lang w:val="en-US"/>
        </w:rPr>
        <w:t>processes</w:t>
      </w:r>
      <w:r w:rsidR="00536A9B">
        <w:rPr>
          <w:rFonts w:cs="Arial"/>
          <w:highlight w:val="lightGray"/>
          <w:lang w:val="en-US"/>
        </w:rPr>
        <w:t>.</w:t>
      </w:r>
    </w:p>
    <w:p w:rsidR="005258D9" w:rsidRPr="001D317F" w:rsidRDefault="005258D9" w:rsidP="00B42935">
      <w:pPr>
        <w:pStyle w:val="Heading2"/>
        <w:rPr>
          <w:rFonts w:ascii="Arial" w:hAnsi="Arial" w:cs="Arial"/>
          <w:lang w:val="en-US"/>
        </w:rPr>
      </w:pPr>
      <w:bookmarkStart w:id="363" w:name="_Toc315864403"/>
      <w:r w:rsidRPr="001D317F">
        <w:rPr>
          <w:rFonts w:ascii="Arial" w:hAnsi="Arial" w:cs="Arial"/>
          <w:lang w:val="en-US"/>
        </w:rPr>
        <w:t xml:space="preserve">Calibration of </w:t>
      </w:r>
      <w:r w:rsidR="00536A9B">
        <w:rPr>
          <w:rFonts w:ascii="Arial" w:hAnsi="Arial" w:cs="Arial"/>
          <w:lang w:val="en-US"/>
        </w:rPr>
        <w:t>I</w:t>
      </w:r>
      <w:r w:rsidRPr="001D317F">
        <w:rPr>
          <w:rFonts w:ascii="Arial" w:hAnsi="Arial" w:cs="Arial"/>
          <w:lang w:val="en-US"/>
        </w:rPr>
        <w:t>nstruments</w:t>
      </w:r>
      <w:bookmarkEnd w:id="363"/>
    </w:p>
    <w:p w:rsidR="00861B87" w:rsidRPr="001D317F" w:rsidRDefault="00ED4875" w:rsidP="00CA0B99">
      <w:pPr>
        <w:spacing w:after="120"/>
        <w:jc w:val="both"/>
        <w:rPr>
          <w:rFonts w:cs="Arial"/>
          <w:lang w:val="en-US"/>
        </w:rPr>
      </w:pPr>
      <w:r w:rsidRPr="001D317F">
        <w:rPr>
          <w:rFonts w:cs="Arial"/>
          <w:lang w:val="en-US"/>
        </w:rPr>
        <w:t xml:space="preserve">Control: </w:t>
      </w:r>
      <w:r w:rsidR="00FC7F4A" w:rsidRPr="001D317F">
        <w:rPr>
          <w:rFonts w:cs="Arial"/>
          <w:lang w:val="en-US"/>
        </w:rPr>
        <w:t>Instruments will be calibrated according to manufacturers</w:t>
      </w:r>
      <w:r w:rsidR="00CA0B99">
        <w:rPr>
          <w:rFonts w:cs="Arial"/>
          <w:lang w:val="en-US"/>
        </w:rPr>
        <w:t>’</w:t>
      </w:r>
      <w:r w:rsidR="00FC7F4A" w:rsidRPr="001D317F">
        <w:rPr>
          <w:rFonts w:cs="Arial"/>
          <w:lang w:val="en-US"/>
        </w:rPr>
        <w:t xml:space="preserve"> instructions.</w:t>
      </w:r>
      <w:r w:rsidR="00861B87" w:rsidRPr="001D317F">
        <w:rPr>
          <w:rFonts w:cs="Arial"/>
          <w:lang w:val="en-US"/>
        </w:rPr>
        <w:t xml:space="preserve"> Online measuring equipment is calibrated to a traceable</w:t>
      </w:r>
      <w:r w:rsidR="00755B59" w:rsidRPr="001D317F">
        <w:rPr>
          <w:rFonts w:cs="Arial"/>
          <w:lang w:val="en-US"/>
        </w:rPr>
        <w:t xml:space="preserve"> standard by the </w:t>
      </w:r>
      <w:r w:rsidR="00536A9B">
        <w:rPr>
          <w:rFonts w:cs="Arial"/>
          <w:lang w:val="en-US"/>
        </w:rPr>
        <w:t>m</w:t>
      </w:r>
      <w:r w:rsidR="00755B59" w:rsidRPr="001D317F">
        <w:rPr>
          <w:rFonts w:cs="Arial"/>
          <w:lang w:val="en-US"/>
        </w:rPr>
        <w:t xml:space="preserve">aintenance </w:t>
      </w:r>
      <w:r w:rsidR="00536A9B">
        <w:rPr>
          <w:rFonts w:cs="Arial"/>
          <w:lang w:val="en-US"/>
        </w:rPr>
        <w:t>d</w:t>
      </w:r>
      <w:r w:rsidR="00755B59" w:rsidRPr="001D317F">
        <w:rPr>
          <w:rFonts w:cs="Arial"/>
          <w:lang w:val="en-US"/>
        </w:rPr>
        <w:t>epartment.</w:t>
      </w:r>
    </w:p>
    <w:p w:rsidR="005258D9" w:rsidRPr="006B58DA" w:rsidRDefault="00ED4875" w:rsidP="00020D8C">
      <w:pPr>
        <w:spacing w:after="120"/>
        <w:jc w:val="both"/>
        <w:rPr>
          <w:rFonts w:cs="Arial"/>
          <w:lang w:val="en-US"/>
        </w:rPr>
      </w:pPr>
      <w:r w:rsidRPr="001D317F">
        <w:rPr>
          <w:rFonts w:cs="Arial"/>
          <w:lang w:val="en-US"/>
        </w:rPr>
        <w:t xml:space="preserve">Corrective action: </w:t>
      </w:r>
      <w:r w:rsidR="00536A9B">
        <w:rPr>
          <w:rFonts w:cs="Arial"/>
          <w:lang w:val="en-US"/>
        </w:rPr>
        <w:t>S</w:t>
      </w:r>
      <w:r w:rsidRPr="001D317F">
        <w:rPr>
          <w:rFonts w:cs="Arial"/>
          <w:lang w:val="en-US"/>
        </w:rPr>
        <w:t>taff will recalibrate equipment and call manufacturer if needed.</w:t>
      </w:r>
    </w:p>
    <w:p w:rsidR="00ED4875" w:rsidRPr="006B58DA" w:rsidRDefault="00ED4875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64" w:name="_Toc228857092"/>
      <w:bookmarkStart w:id="365" w:name="_Toc315259805"/>
      <w:bookmarkStart w:id="366" w:name="_Toc315864404"/>
      <w:r w:rsidRPr="006B58DA">
        <w:rPr>
          <w:rFonts w:ascii="Arial" w:hAnsi="Arial" w:cs="Arial"/>
          <w:highlight w:val="lightGray"/>
          <w:lang w:val="en-US"/>
        </w:rPr>
        <w:t>Catchment and Influent Monitoring</w:t>
      </w:r>
      <w:bookmarkEnd w:id="364"/>
      <w:bookmarkEnd w:id="365"/>
      <w:bookmarkEnd w:id="366"/>
    </w:p>
    <w:p w:rsidR="00250C44" w:rsidRPr="006B58DA" w:rsidRDefault="00250C44" w:rsidP="00020D8C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Control: Operational </w:t>
      </w:r>
      <w:proofErr w:type="gramStart"/>
      <w:r w:rsidRPr="006B58DA">
        <w:rPr>
          <w:rFonts w:cs="Arial"/>
          <w:lang w:val="en-US"/>
        </w:rPr>
        <w:t>staff visit</w:t>
      </w:r>
      <w:proofErr w:type="gramEnd"/>
      <w:r w:rsidRPr="006B58DA">
        <w:rPr>
          <w:rFonts w:cs="Arial"/>
          <w:lang w:val="en-US"/>
        </w:rPr>
        <w:t xml:space="preserve"> the </w:t>
      </w:r>
      <w:proofErr w:type="spellStart"/>
      <w:r w:rsidRPr="006B58DA">
        <w:rPr>
          <w:rFonts w:cs="Arial"/>
          <w:lang w:val="en-US"/>
        </w:rPr>
        <w:t>headworks</w:t>
      </w:r>
      <w:proofErr w:type="spellEnd"/>
      <w:r w:rsidRPr="006B58DA">
        <w:rPr>
          <w:rFonts w:cs="Arial"/>
          <w:lang w:val="en-US"/>
        </w:rPr>
        <w:t xml:space="preserve"> regularly.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If staff notice that the influent has unusual characteristics (color, odor, appearance), sampling and testing of the influent </w:t>
      </w:r>
      <w:r w:rsidR="00CA0B99">
        <w:rPr>
          <w:rFonts w:cs="Arial"/>
          <w:lang w:val="en-US"/>
        </w:rPr>
        <w:t>are</w:t>
      </w:r>
      <w:r w:rsidR="00CA0B99" w:rsidRPr="006B58DA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conducted.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Influent characteristics are monitored regularly in accordance with the permit requirements.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more detail about this facility as needed.</w:t>
      </w:r>
    </w:p>
    <w:p w:rsidR="00ED4875" w:rsidRPr="00020D8C" w:rsidRDefault="00250C44" w:rsidP="00020D8C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Corrective action: Staff will collect sample, place the sample in the refrigerator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call the Source Control Management Team.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If deemed necessary, Source Control will characterize the sample.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Otherwise, the sample can be discarded.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more detail about this facility as needed.</w:t>
      </w:r>
    </w:p>
    <w:p w:rsidR="00ED4875" w:rsidRPr="006B58DA" w:rsidRDefault="00755B59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67" w:name="_Toc315864405"/>
      <w:proofErr w:type="spellStart"/>
      <w:r w:rsidRPr="006B58DA">
        <w:rPr>
          <w:rFonts w:ascii="Arial" w:hAnsi="Arial" w:cs="Arial"/>
          <w:highlight w:val="lightGray"/>
          <w:lang w:val="en-US"/>
        </w:rPr>
        <w:t>Headworks</w:t>
      </w:r>
      <w:proofErr w:type="spellEnd"/>
      <w:r w:rsidRPr="006B58DA">
        <w:rPr>
          <w:rFonts w:ascii="Arial" w:hAnsi="Arial" w:cs="Arial"/>
          <w:highlight w:val="lightGray"/>
          <w:lang w:val="en-US"/>
        </w:rPr>
        <w:t xml:space="preserve"> (Screening and Grit Removal)</w:t>
      </w:r>
      <w:bookmarkEnd w:id="367"/>
    </w:p>
    <w:p w:rsidR="00755B59" w:rsidRPr="00020D8C" w:rsidRDefault="00755B59" w:rsidP="00020D8C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Control: Large solids, rags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grit have the potential to damage or adversely impact downstream equipment and ultimately the quality of recycled water.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To ensure </w:t>
      </w:r>
      <w:r w:rsidR="00536A9B">
        <w:rPr>
          <w:rFonts w:cs="Arial"/>
          <w:lang w:val="en-US"/>
        </w:rPr>
        <w:t xml:space="preserve">that </w:t>
      </w:r>
      <w:r w:rsidRPr="006B58DA">
        <w:rPr>
          <w:rFonts w:cs="Arial"/>
          <w:lang w:val="en-US"/>
        </w:rPr>
        <w:t>the removal system is working efficiently, it will be physically inspected daily.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more detail or replace with text about how the process is controlled at this facility.</w:t>
      </w:r>
    </w:p>
    <w:p w:rsidR="00755B59" w:rsidRPr="006B58DA" w:rsidRDefault="00755B59" w:rsidP="00CA0B99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t>Corrective action: Staff will perform regular maintenance on equipment.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Clean out any clogged equipment.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Place standby units into service as needed.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specific corrective actions if the control levels are exceeded.</w:t>
      </w:r>
    </w:p>
    <w:p w:rsidR="00ED4875" w:rsidRPr="006B58DA" w:rsidRDefault="00ED4875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68" w:name="_Toc315259807"/>
      <w:bookmarkStart w:id="369" w:name="_Toc315864406"/>
      <w:r w:rsidRPr="006B58DA">
        <w:rPr>
          <w:rFonts w:ascii="Arial" w:hAnsi="Arial" w:cs="Arial"/>
          <w:highlight w:val="lightGray"/>
          <w:lang w:val="en-US"/>
        </w:rPr>
        <w:t xml:space="preserve">Primary </w:t>
      </w:r>
      <w:bookmarkEnd w:id="368"/>
      <w:r w:rsidR="00BB4B8E" w:rsidRPr="006B58DA">
        <w:rPr>
          <w:rFonts w:ascii="Arial" w:hAnsi="Arial" w:cs="Arial"/>
          <w:highlight w:val="lightGray"/>
          <w:lang w:val="en-US"/>
        </w:rPr>
        <w:t>Sedimentation</w:t>
      </w:r>
      <w:bookmarkEnd w:id="369"/>
    </w:p>
    <w:p w:rsidR="00755B59" w:rsidRPr="006B58DA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t>Control: Observe the operation of the primary sedimentation tanks daily and monitor the quality of the primary effluent and solids.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Review the flow records and compare with design overflow rates, weir loadings, and hydraulic retention times.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Look for rising</w:t>
      </w:r>
      <w:r w:rsidR="00536A9B">
        <w:rPr>
          <w:rFonts w:cs="Arial"/>
          <w:lang w:val="en-US"/>
        </w:rPr>
        <w:t xml:space="preserve"> or </w:t>
      </w:r>
      <w:r w:rsidRPr="006B58DA">
        <w:rPr>
          <w:rFonts w:cs="Arial"/>
          <w:lang w:val="en-US"/>
        </w:rPr>
        <w:t>bulking sludge that would indicate anaerobic conditions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aging sludge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improper solids removal rates.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Review primary solids pump operating records.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how the process is controlled at this facility.</w:t>
      </w:r>
    </w:p>
    <w:p w:rsidR="00ED4875" w:rsidRPr="006B58DA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t>Corrective action: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Adjust weir gates to ensure flow is distributed equally among tanks in service.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Clean overflow weirs, scum collection equipment, and any inlet/outlet ports that may be clogged.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Adjust primary sludge pumping to prevent aging sludge blanket if bulking sludge is a problem.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specific corrective actions if the control levels are exceeded at this facility.</w:t>
      </w:r>
    </w:p>
    <w:p w:rsidR="00ED4875" w:rsidRPr="006B58DA" w:rsidRDefault="00ED4875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70" w:name="_Toc315259809"/>
      <w:bookmarkStart w:id="371" w:name="_Toc315864407"/>
      <w:bookmarkStart w:id="372" w:name="_Toc228857097"/>
      <w:r w:rsidRPr="006B58DA">
        <w:rPr>
          <w:rFonts w:ascii="Arial" w:hAnsi="Arial" w:cs="Arial"/>
          <w:highlight w:val="lightGray"/>
          <w:lang w:val="en-US"/>
        </w:rPr>
        <w:t>Activated Sludge Treatment</w:t>
      </w:r>
      <w:bookmarkEnd w:id="370"/>
      <w:r w:rsidR="00172258">
        <w:rPr>
          <w:rFonts w:ascii="Arial" w:hAnsi="Arial" w:cs="Arial"/>
          <w:highlight w:val="lightGray"/>
          <w:lang w:val="en-US"/>
        </w:rPr>
        <w:t xml:space="preserve"> (Nitrification</w:t>
      </w:r>
      <w:r w:rsidR="00536A9B">
        <w:rPr>
          <w:rFonts w:ascii="Arial" w:hAnsi="Arial" w:cs="Arial"/>
          <w:highlight w:val="lightGray"/>
          <w:lang w:val="en-US"/>
        </w:rPr>
        <w:t>–</w:t>
      </w:r>
      <w:proofErr w:type="spellStart"/>
      <w:r w:rsidR="00172258">
        <w:rPr>
          <w:rFonts w:ascii="Arial" w:hAnsi="Arial" w:cs="Arial"/>
          <w:highlight w:val="lightGray"/>
          <w:lang w:val="en-US"/>
        </w:rPr>
        <w:t>Denitrification</w:t>
      </w:r>
      <w:proofErr w:type="spellEnd"/>
      <w:r w:rsidR="00172258">
        <w:rPr>
          <w:rFonts w:ascii="Arial" w:hAnsi="Arial" w:cs="Arial"/>
          <w:highlight w:val="lightGray"/>
          <w:lang w:val="en-US"/>
        </w:rPr>
        <w:t>) Treatment</w:t>
      </w:r>
      <w:bookmarkEnd w:id="371"/>
    </w:p>
    <w:p w:rsidR="00755B59" w:rsidRPr="006B58DA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t xml:space="preserve">Control: Observe </w:t>
      </w:r>
      <w:proofErr w:type="spellStart"/>
      <w:r w:rsidRPr="006B58DA">
        <w:rPr>
          <w:rFonts w:cs="Arial"/>
          <w:lang w:val="en-US"/>
        </w:rPr>
        <w:t>oxic</w:t>
      </w:r>
      <w:proofErr w:type="spellEnd"/>
      <w:r w:rsidRPr="006B58DA">
        <w:rPr>
          <w:rFonts w:cs="Arial"/>
          <w:lang w:val="en-US"/>
        </w:rPr>
        <w:t xml:space="preserve"> and anoxic basins for proper mixing, aeration (in </w:t>
      </w:r>
      <w:proofErr w:type="spellStart"/>
      <w:r w:rsidRPr="006B58DA">
        <w:rPr>
          <w:rFonts w:cs="Arial"/>
          <w:lang w:val="en-US"/>
        </w:rPr>
        <w:t>oxic</w:t>
      </w:r>
      <w:proofErr w:type="spellEnd"/>
      <w:r w:rsidRPr="006B58DA">
        <w:rPr>
          <w:rFonts w:cs="Arial"/>
          <w:lang w:val="en-US"/>
        </w:rPr>
        <w:t xml:space="preserve"> cells) with confirmation using </w:t>
      </w:r>
      <w:r w:rsidR="00536A9B">
        <w:rPr>
          <w:rFonts w:cs="Arial"/>
          <w:lang w:val="en-US"/>
        </w:rPr>
        <w:t xml:space="preserve">DO </w:t>
      </w:r>
      <w:r w:rsidRPr="006B58DA">
        <w:rPr>
          <w:rFonts w:cs="Arial"/>
          <w:lang w:val="en-US"/>
        </w:rPr>
        <w:t>meters.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Observe color of mixed liquor and extent of foam and scum.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Conduct microbiological sampling to determine the consistency of the sludge </w:t>
      </w:r>
      <w:proofErr w:type="spellStart"/>
      <w:r w:rsidRPr="006B58DA">
        <w:rPr>
          <w:rFonts w:cs="Arial"/>
          <w:lang w:val="en-US"/>
        </w:rPr>
        <w:t>floc</w:t>
      </w:r>
      <w:proofErr w:type="spellEnd"/>
      <w:r w:rsidRPr="006B58DA">
        <w:rPr>
          <w:rFonts w:cs="Arial"/>
          <w:lang w:val="en-US"/>
        </w:rPr>
        <w:t xml:space="preserve"> and any issues with filamentous organisms caused by insufficient DO levels.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Monitor pH that may indicate low alkalinity issues.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Monitor process performance by sampling secondary effluent from the clarifiers for BOD, TSS, ammonia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nitrate levels.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how the process is controlled at this facility</w:t>
      </w:r>
      <w:r w:rsidR="00536A9B">
        <w:rPr>
          <w:rFonts w:cs="Arial"/>
          <w:highlight w:val="lightGray"/>
          <w:lang w:val="en-US"/>
        </w:rPr>
        <w:t>,</w:t>
      </w:r>
      <w:r w:rsidRPr="006B58DA">
        <w:rPr>
          <w:rFonts w:cs="Arial"/>
          <w:highlight w:val="lightGray"/>
          <w:lang w:val="en-US"/>
        </w:rPr>
        <w:t xml:space="preserve"> and add specific targets and ranges for proper operation.</w:t>
      </w:r>
    </w:p>
    <w:p w:rsidR="001071DC" w:rsidRPr="006B58DA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lastRenderedPageBreak/>
        <w:t>Corrective action: Adjust aeration rates, mixer speeds, recirculation pump rates, return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waste activated sludge pumping rates to improve secondary effluent quality by adding more oxygen to </w:t>
      </w:r>
      <w:proofErr w:type="spellStart"/>
      <w:r w:rsidRPr="006B58DA">
        <w:rPr>
          <w:rFonts w:cs="Arial"/>
          <w:lang w:val="en-US"/>
        </w:rPr>
        <w:t>oxic</w:t>
      </w:r>
      <w:proofErr w:type="spellEnd"/>
      <w:r w:rsidRPr="006B58DA">
        <w:rPr>
          <w:rFonts w:cs="Arial"/>
          <w:lang w:val="en-US"/>
        </w:rPr>
        <w:t xml:space="preserve"> cells </w:t>
      </w:r>
      <w:r w:rsidR="00536A9B">
        <w:rPr>
          <w:rFonts w:cs="Arial"/>
          <w:lang w:val="en-US"/>
        </w:rPr>
        <w:t xml:space="preserve">and </w:t>
      </w:r>
      <w:r w:rsidRPr="006B58DA">
        <w:rPr>
          <w:rFonts w:cs="Arial"/>
          <w:lang w:val="en-US"/>
        </w:rPr>
        <w:t xml:space="preserve">more nitrates to anoxic cells </w:t>
      </w:r>
      <w:r w:rsidR="00536A9B">
        <w:rPr>
          <w:rFonts w:cs="Arial"/>
          <w:lang w:val="en-US"/>
        </w:rPr>
        <w:t xml:space="preserve">and </w:t>
      </w:r>
      <w:r w:rsidRPr="006B58DA">
        <w:rPr>
          <w:rFonts w:cs="Arial"/>
          <w:lang w:val="en-US"/>
        </w:rPr>
        <w:t>mixing to promote homogeneous conditions and eliminate dead zones and short-circuiting.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Excessive foam and scum levels can be controlled with sprays and mixing.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Add methanol if an additional carbon source is needed for </w:t>
      </w:r>
      <w:proofErr w:type="spellStart"/>
      <w:r w:rsidRPr="006B58DA">
        <w:rPr>
          <w:rFonts w:cs="Arial"/>
          <w:lang w:val="en-US"/>
        </w:rPr>
        <w:t>denitrification</w:t>
      </w:r>
      <w:proofErr w:type="spellEnd"/>
      <w:r w:rsidRPr="006B58DA"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corrective actions if the control levels are exceeded at this facility.</w:t>
      </w:r>
    </w:p>
    <w:p w:rsidR="001071DC" w:rsidRPr="006B58DA" w:rsidRDefault="001071DC" w:rsidP="001071DC">
      <w:pPr>
        <w:pStyle w:val="Heading2"/>
        <w:rPr>
          <w:rFonts w:ascii="Arial" w:hAnsi="Arial" w:cs="Arial"/>
          <w:highlight w:val="lightGray"/>
          <w:lang w:val="en-US"/>
        </w:rPr>
      </w:pPr>
      <w:bookmarkStart w:id="373" w:name="_Toc315864408"/>
      <w:r w:rsidRPr="006B58DA">
        <w:rPr>
          <w:rFonts w:ascii="Arial" w:hAnsi="Arial" w:cs="Arial"/>
          <w:highlight w:val="lightGray"/>
          <w:lang w:val="en-US"/>
        </w:rPr>
        <w:t>Secondary Sedimentation</w:t>
      </w:r>
      <w:bookmarkEnd w:id="373"/>
    </w:p>
    <w:p w:rsidR="00755B59" w:rsidRPr="00020D8C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bookmarkStart w:id="374" w:name="_Toc228857107"/>
      <w:bookmarkEnd w:id="372"/>
      <w:r w:rsidRPr="006B58DA">
        <w:rPr>
          <w:rFonts w:cs="Arial"/>
          <w:highlight w:val="lightGray"/>
          <w:lang w:val="en-US"/>
        </w:rPr>
        <w:t xml:space="preserve">Control: </w:t>
      </w:r>
      <w:r w:rsidRPr="006B58DA">
        <w:rPr>
          <w:rFonts w:cs="Arial"/>
          <w:lang w:val="en-US"/>
        </w:rPr>
        <w:t xml:space="preserve">Observe the operation of the secondary </w:t>
      </w:r>
      <w:r w:rsidR="003430E8">
        <w:rPr>
          <w:rFonts w:cs="Arial"/>
          <w:lang w:val="en-US"/>
        </w:rPr>
        <w:t>sedimentation tanks</w:t>
      </w:r>
      <w:r w:rsidRPr="006B58DA">
        <w:rPr>
          <w:rFonts w:cs="Arial"/>
          <w:lang w:val="en-US"/>
        </w:rPr>
        <w:t xml:space="preserve"> periodically during the day.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Monitor the quality of the secondary effluent, especially for BOD, TSS, turbidity, ammonia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nitrate, and waste solids.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Coordinate with the operation of the activated sludge (</w:t>
      </w:r>
      <w:proofErr w:type="spellStart"/>
      <w:r w:rsidRPr="006B58DA">
        <w:rPr>
          <w:rFonts w:cs="Arial"/>
          <w:lang w:val="en-US"/>
        </w:rPr>
        <w:t>NdN</w:t>
      </w:r>
      <w:proofErr w:type="spellEnd"/>
      <w:r w:rsidRPr="006B58DA">
        <w:rPr>
          <w:rFonts w:cs="Arial"/>
          <w:lang w:val="en-US"/>
        </w:rPr>
        <w:t>) system because the secondary clarifiers are an important component of the secondary treatment process.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Review the flow records and compare with design overflow rates, weir loadings, and hydraulic retention times.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Look for rising</w:t>
      </w:r>
      <w:r w:rsidR="00536A9B">
        <w:rPr>
          <w:rFonts w:cs="Arial"/>
          <w:lang w:val="en-US"/>
        </w:rPr>
        <w:t xml:space="preserve"> or </w:t>
      </w:r>
      <w:r w:rsidRPr="006B58DA">
        <w:rPr>
          <w:rFonts w:cs="Arial"/>
          <w:lang w:val="en-US"/>
        </w:rPr>
        <w:t>bulking sludge that would indicate anaerobic conditions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aging sludge</w:t>
      </w:r>
      <w:r w:rsidR="00536A9B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improper solids removal rates.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Review waste solids pump operating records.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specific information about how the process is controlled at this facility.</w:t>
      </w:r>
    </w:p>
    <w:p w:rsidR="00ED4875" w:rsidRPr="006B58DA" w:rsidRDefault="00755B59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lang w:val="en-US"/>
        </w:rPr>
        <w:t>Corrective action: Adjust weir gates to ensure flow is distributed equally among the clarifiers in service.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Clean overflow weirs, scum collection equipment, and any inlet/outlet ports that may be clogged.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 xml:space="preserve">Adjust return and waste sludge pumping rates </w:t>
      </w:r>
      <w:r w:rsidR="002F2BEC">
        <w:rPr>
          <w:rFonts w:cs="Arial"/>
          <w:lang w:val="en-US"/>
        </w:rPr>
        <w:t xml:space="preserve">to </w:t>
      </w:r>
      <w:r w:rsidRPr="006B58DA">
        <w:rPr>
          <w:rFonts w:cs="Arial"/>
          <w:lang w:val="en-US"/>
        </w:rPr>
        <w:t xml:space="preserve">maintain </w:t>
      </w:r>
      <w:r w:rsidR="00CA0B99">
        <w:rPr>
          <w:rFonts w:cs="Arial"/>
          <w:lang w:val="en-US"/>
        </w:rPr>
        <w:t>MLSS</w:t>
      </w:r>
      <w:r w:rsidRPr="006B58DA">
        <w:rPr>
          <w:rFonts w:cs="Arial"/>
          <w:lang w:val="en-US"/>
        </w:rPr>
        <w:t xml:space="preserve"> concentration in </w:t>
      </w:r>
      <w:proofErr w:type="spellStart"/>
      <w:r w:rsidRPr="006B58DA">
        <w:rPr>
          <w:rFonts w:cs="Arial"/>
          <w:lang w:val="en-US"/>
        </w:rPr>
        <w:t>oxic</w:t>
      </w:r>
      <w:proofErr w:type="spellEnd"/>
      <w:r w:rsidRPr="006B58DA">
        <w:rPr>
          <w:rFonts w:cs="Arial"/>
          <w:lang w:val="en-US"/>
        </w:rPr>
        <w:t xml:space="preserve"> cells and provide nitrate source for anoxic cells.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highlight w:val="lightGray"/>
          <w:lang w:val="en-US"/>
        </w:rPr>
        <w:t>Insert corrective actions if the control levels are exceeded.</w:t>
      </w:r>
    </w:p>
    <w:p w:rsidR="00ED4875" w:rsidRPr="006B58DA" w:rsidRDefault="00172258" w:rsidP="00B42935">
      <w:pPr>
        <w:pStyle w:val="Heading2"/>
        <w:rPr>
          <w:rFonts w:ascii="Arial" w:hAnsi="Arial" w:cs="Arial"/>
          <w:highlight w:val="lightGray"/>
          <w:lang w:val="en-US"/>
        </w:rPr>
      </w:pPr>
      <w:bookmarkStart w:id="375" w:name="_Toc315259813"/>
      <w:bookmarkStart w:id="376" w:name="_Toc315864409"/>
      <w:r>
        <w:rPr>
          <w:rFonts w:ascii="Arial" w:hAnsi="Arial" w:cs="Arial"/>
          <w:highlight w:val="lightGray"/>
          <w:lang w:val="en-US"/>
        </w:rPr>
        <w:t>Chlorination</w:t>
      </w:r>
      <w:r w:rsidRPr="006B58DA">
        <w:rPr>
          <w:rFonts w:ascii="Arial" w:hAnsi="Arial" w:cs="Arial"/>
          <w:highlight w:val="lightGray"/>
          <w:lang w:val="en-US"/>
        </w:rPr>
        <w:t xml:space="preserve"> </w:t>
      </w:r>
      <w:r w:rsidR="00ED4875" w:rsidRPr="006B58DA">
        <w:rPr>
          <w:rFonts w:ascii="Arial" w:hAnsi="Arial" w:cs="Arial"/>
          <w:highlight w:val="lightGray"/>
          <w:lang w:val="en-US"/>
        </w:rPr>
        <w:t>Disinfection</w:t>
      </w:r>
      <w:bookmarkEnd w:id="374"/>
      <w:bookmarkEnd w:id="375"/>
      <w:bookmarkEnd w:id="376"/>
      <w:r>
        <w:rPr>
          <w:rFonts w:ascii="Arial" w:hAnsi="Arial" w:cs="Arial"/>
          <w:highlight w:val="lightGray"/>
          <w:lang w:val="en-US"/>
        </w:rPr>
        <w:t xml:space="preserve"> </w:t>
      </w:r>
    </w:p>
    <w:p w:rsidR="006B58DA" w:rsidRPr="006F3ABA" w:rsidRDefault="006B58DA" w:rsidP="00020D8C">
      <w:pPr>
        <w:spacing w:after="120"/>
        <w:jc w:val="both"/>
        <w:rPr>
          <w:rFonts w:cs="Arial"/>
          <w:highlight w:val="lightGray"/>
          <w:lang w:val="en-US"/>
        </w:rPr>
      </w:pPr>
      <w:r w:rsidRPr="00B06F44">
        <w:rPr>
          <w:rFonts w:cs="Arial"/>
          <w:lang w:val="en-US"/>
        </w:rPr>
        <w:t>Control: Maintain sodium hypochlorite storage and feed pumps to deliver proper dose.</w:t>
      </w:r>
      <w:r w:rsidR="00B92B1E">
        <w:rPr>
          <w:rFonts w:cs="Arial"/>
          <w:lang w:val="en-US"/>
        </w:rPr>
        <w:t xml:space="preserve"> </w:t>
      </w:r>
      <w:r w:rsidRPr="00B06F44">
        <w:rPr>
          <w:rFonts w:cs="Arial"/>
          <w:lang w:val="en-US"/>
        </w:rPr>
        <w:t>Maintain mixer.</w:t>
      </w:r>
      <w:r w:rsidR="00B92B1E">
        <w:rPr>
          <w:rFonts w:cs="Arial"/>
          <w:lang w:val="en-US"/>
        </w:rPr>
        <w:t xml:space="preserve"> </w:t>
      </w:r>
      <w:r w:rsidRPr="00B06F44">
        <w:rPr>
          <w:rFonts w:cs="Arial"/>
          <w:lang w:val="en-US"/>
        </w:rPr>
        <w:t>Monitor final chlorine residual at discharge weir.</w:t>
      </w:r>
      <w:r w:rsidR="00B92B1E">
        <w:rPr>
          <w:rFonts w:cs="Arial"/>
          <w:lang w:val="en-US"/>
        </w:rPr>
        <w:t xml:space="preserve"> </w:t>
      </w:r>
      <w:r w:rsidRPr="00B06F44">
        <w:rPr>
          <w:rFonts w:cs="Arial"/>
          <w:lang w:val="en-US"/>
        </w:rPr>
        <w:t>Monitor flow</w:t>
      </w:r>
      <w:r w:rsidR="002F2BEC">
        <w:rPr>
          <w:rFonts w:cs="Arial"/>
          <w:lang w:val="en-US"/>
        </w:rPr>
        <w:t xml:space="preserve"> </w:t>
      </w:r>
      <w:r w:rsidRPr="00B06F44">
        <w:rPr>
          <w:rFonts w:cs="Arial"/>
          <w:lang w:val="en-US"/>
        </w:rPr>
        <w:t>rate and calculate CT for compliance with requirements.</w:t>
      </w:r>
      <w:r w:rsidR="00B92B1E">
        <w:rPr>
          <w:rFonts w:cs="Arial"/>
          <w:lang w:val="en-US"/>
        </w:rPr>
        <w:t xml:space="preserve"> </w:t>
      </w:r>
      <w:r w:rsidRPr="00B06F44">
        <w:rPr>
          <w:rFonts w:cs="Arial"/>
          <w:lang w:val="en-US"/>
        </w:rPr>
        <w:t>Sample and test total coliform count for compliance with disinfection requirements.</w:t>
      </w:r>
      <w:r w:rsidR="00B92B1E">
        <w:rPr>
          <w:rFonts w:cs="Arial"/>
          <w:lang w:val="en-US"/>
        </w:rPr>
        <w:t xml:space="preserve"> </w:t>
      </w:r>
      <w:r>
        <w:rPr>
          <w:rFonts w:cs="Arial"/>
          <w:highlight w:val="lightGray"/>
          <w:lang w:val="en-US"/>
        </w:rPr>
        <w:t>I</w:t>
      </w:r>
      <w:r w:rsidRPr="006F3ABA">
        <w:rPr>
          <w:rFonts w:cs="Arial"/>
          <w:highlight w:val="lightGray"/>
          <w:lang w:val="en-US"/>
        </w:rPr>
        <w:t xml:space="preserve">nsert </w:t>
      </w:r>
      <w:r>
        <w:rPr>
          <w:rFonts w:cs="Arial"/>
          <w:highlight w:val="lightGray"/>
          <w:lang w:val="en-US"/>
        </w:rPr>
        <w:t xml:space="preserve">other information about </w:t>
      </w:r>
      <w:r w:rsidRPr="006F3ABA">
        <w:rPr>
          <w:rFonts w:cs="Arial"/>
          <w:highlight w:val="lightGray"/>
          <w:lang w:val="en-US"/>
        </w:rPr>
        <w:t>how the process is controlled</w:t>
      </w:r>
      <w:r>
        <w:rPr>
          <w:rFonts w:cs="Arial"/>
          <w:highlight w:val="lightGray"/>
          <w:lang w:val="en-US"/>
        </w:rPr>
        <w:t>.</w:t>
      </w:r>
    </w:p>
    <w:p w:rsidR="00C20F28" w:rsidRPr="006B58DA" w:rsidRDefault="006B58DA" w:rsidP="00020D8C">
      <w:pPr>
        <w:spacing w:after="120"/>
        <w:jc w:val="both"/>
        <w:rPr>
          <w:rFonts w:cs="Arial"/>
          <w:lang w:val="en-US"/>
        </w:rPr>
      </w:pPr>
      <w:r w:rsidRPr="00B06F44">
        <w:rPr>
          <w:rFonts w:cs="Arial"/>
          <w:lang w:val="en-US"/>
        </w:rPr>
        <w:t>Corrective action: Adjust sodium hypochlorite feed pump dose as needed to achieve required chlorine residual and CT.</w:t>
      </w:r>
      <w:r w:rsidR="00B92B1E">
        <w:rPr>
          <w:rFonts w:cs="Arial"/>
          <w:lang w:val="en-US"/>
        </w:rPr>
        <w:t xml:space="preserve"> </w:t>
      </w:r>
      <w:proofErr w:type="spellStart"/>
      <w:r w:rsidRPr="00B06F44">
        <w:rPr>
          <w:rFonts w:cs="Arial"/>
          <w:lang w:val="en-US"/>
        </w:rPr>
        <w:t>Dechlorinate</w:t>
      </w:r>
      <w:proofErr w:type="spellEnd"/>
      <w:r w:rsidRPr="00B06F44">
        <w:rPr>
          <w:rFonts w:cs="Arial"/>
          <w:lang w:val="en-US"/>
        </w:rPr>
        <w:t xml:space="preserve"> using sodium bisulfate if chlorine residual is too high.</w:t>
      </w:r>
      <w:r w:rsidR="00B92B1E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Resample and rete</w:t>
      </w:r>
      <w:r w:rsidR="003430E8">
        <w:rPr>
          <w:rFonts w:cs="Arial"/>
          <w:lang w:val="en-US"/>
        </w:rPr>
        <w:t>st for total coliform count</w:t>
      </w:r>
      <w:r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>
        <w:rPr>
          <w:rFonts w:cs="Arial"/>
          <w:highlight w:val="lightGray"/>
          <w:lang w:val="en-US"/>
        </w:rPr>
        <w:t>I</w:t>
      </w:r>
      <w:r w:rsidRPr="006F3ABA">
        <w:rPr>
          <w:rFonts w:cs="Arial"/>
          <w:highlight w:val="lightGray"/>
          <w:lang w:val="en-US"/>
        </w:rPr>
        <w:t xml:space="preserve">nsert </w:t>
      </w:r>
      <w:r>
        <w:rPr>
          <w:rFonts w:cs="Arial"/>
          <w:highlight w:val="lightGray"/>
          <w:lang w:val="en-US"/>
        </w:rPr>
        <w:t xml:space="preserve">other </w:t>
      </w:r>
      <w:r w:rsidRPr="006F3ABA">
        <w:rPr>
          <w:rFonts w:cs="Arial"/>
          <w:highlight w:val="lightGray"/>
          <w:lang w:val="en-US"/>
        </w:rPr>
        <w:t>corrective actions if the control levels are exceeded.</w:t>
      </w:r>
    </w:p>
    <w:p w:rsidR="000B43EF" w:rsidRPr="006B58DA" w:rsidRDefault="000B43EF" w:rsidP="00B42935">
      <w:pPr>
        <w:pStyle w:val="Heading2"/>
        <w:rPr>
          <w:rFonts w:ascii="Arial" w:hAnsi="Arial" w:cs="Arial"/>
          <w:lang w:val="en-US"/>
        </w:rPr>
      </w:pPr>
      <w:bookmarkStart w:id="377" w:name="_Toc315864410"/>
      <w:r w:rsidRPr="006B58DA">
        <w:rPr>
          <w:rFonts w:ascii="Arial" w:hAnsi="Arial" w:cs="Arial"/>
          <w:lang w:val="en-US"/>
        </w:rPr>
        <w:t xml:space="preserve">Excursion </w:t>
      </w:r>
      <w:r w:rsidR="002F2BEC">
        <w:rPr>
          <w:rFonts w:ascii="Arial" w:hAnsi="Arial" w:cs="Arial"/>
          <w:lang w:val="en-US"/>
        </w:rPr>
        <w:t>R</w:t>
      </w:r>
      <w:r w:rsidRPr="006B58DA">
        <w:rPr>
          <w:rFonts w:ascii="Arial" w:hAnsi="Arial" w:cs="Arial"/>
          <w:lang w:val="en-US"/>
        </w:rPr>
        <w:t>eports</w:t>
      </w:r>
      <w:bookmarkEnd w:id="377"/>
    </w:p>
    <w:p w:rsidR="00772A3D" w:rsidRPr="00020D8C" w:rsidRDefault="001141C5" w:rsidP="00020D8C">
      <w:pPr>
        <w:spacing w:after="120"/>
        <w:jc w:val="both"/>
        <w:rPr>
          <w:rFonts w:cs="Arial"/>
          <w:lang w:val="en-US"/>
        </w:rPr>
      </w:pPr>
      <w:r w:rsidRPr="006F3ABA">
        <w:rPr>
          <w:rFonts w:cs="Arial"/>
          <w:lang w:val="en-US"/>
        </w:rPr>
        <w:t xml:space="preserve">Excursion reports are </w:t>
      </w:r>
      <w:r w:rsidR="00133561">
        <w:rPr>
          <w:rFonts w:cs="Arial"/>
          <w:lang w:val="en-US"/>
        </w:rPr>
        <w:t>1</w:t>
      </w:r>
      <w:r w:rsidR="002F2BEC">
        <w:rPr>
          <w:rFonts w:cs="Arial"/>
          <w:lang w:val="en-US"/>
        </w:rPr>
        <w:t>-</w:t>
      </w:r>
      <w:r w:rsidRPr="006F3ABA">
        <w:rPr>
          <w:rFonts w:cs="Arial"/>
          <w:lang w:val="en-US"/>
        </w:rPr>
        <w:t>page templates that are automatically emailed to certain senior manager</w:t>
      </w:r>
      <w:r>
        <w:rPr>
          <w:rFonts w:cs="Arial"/>
          <w:lang w:val="en-US"/>
        </w:rPr>
        <w:t>s</w:t>
      </w:r>
      <w:r w:rsidRPr="006F3ABA">
        <w:rPr>
          <w:rFonts w:cs="Arial"/>
          <w:lang w:val="en-US"/>
        </w:rPr>
        <w:t xml:space="preserve"> and the </w:t>
      </w:r>
      <w:r>
        <w:rPr>
          <w:rFonts w:cs="Arial"/>
          <w:lang w:val="en-US"/>
        </w:rPr>
        <w:t>general</w:t>
      </w:r>
      <w:r w:rsidR="002F2BEC">
        <w:rPr>
          <w:rFonts w:cs="Arial"/>
          <w:lang w:val="en-US"/>
        </w:rPr>
        <w:t xml:space="preserve"> or </w:t>
      </w:r>
      <w:r w:rsidRPr="006F3ABA">
        <w:rPr>
          <w:rFonts w:cs="Arial"/>
          <w:lang w:val="en-US"/>
        </w:rPr>
        <w:t>executive</w:t>
      </w:r>
      <w:r>
        <w:rPr>
          <w:rFonts w:cs="Arial"/>
          <w:lang w:val="en-US"/>
        </w:rPr>
        <w:t xml:space="preserve"> manager at </w:t>
      </w:r>
      <w:r w:rsidRPr="00804CF2">
        <w:rPr>
          <w:rFonts w:cs="Arial"/>
          <w:highlight w:val="lightGray"/>
          <w:lang w:val="en-US"/>
        </w:rPr>
        <w:t>insert name of agency</w:t>
      </w:r>
      <w:r w:rsidRPr="006F3ABA">
        <w:rPr>
          <w:rFonts w:cs="Arial"/>
          <w:lang w:val="en-US"/>
        </w:rPr>
        <w:t>. They must be submitted if any of the following occurs:</w:t>
      </w:r>
    </w:p>
    <w:p w:rsidR="003430E8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Permit violation of any kind</w:t>
      </w:r>
    </w:p>
    <w:p w:rsidR="003430E8" w:rsidRPr="007A3B89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BOD in the effluent exceeds X mg/L</w:t>
      </w:r>
      <w:r w:rsidR="002F2BEC">
        <w:rPr>
          <w:rFonts w:cs="Arial"/>
          <w:highlight w:val="lightGray"/>
          <w:lang w:val="en-US"/>
        </w:rPr>
        <w:t>.</w:t>
      </w:r>
    </w:p>
    <w:p w:rsidR="003430E8" w:rsidRPr="006F3ABA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A</w:t>
      </w:r>
      <w:r w:rsidRPr="006F3ABA">
        <w:rPr>
          <w:rFonts w:cs="Arial"/>
          <w:highlight w:val="lightGray"/>
          <w:lang w:val="en-US"/>
        </w:rPr>
        <w:t xml:space="preserve">mmonia </w:t>
      </w:r>
      <w:r>
        <w:rPr>
          <w:rFonts w:cs="Arial"/>
          <w:highlight w:val="lightGray"/>
          <w:lang w:val="en-US"/>
        </w:rPr>
        <w:t xml:space="preserve">in the effluent </w:t>
      </w:r>
      <w:r w:rsidRPr="006F3ABA">
        <w:rPr>
          <w:rFonts w:cs="Arial"/>
          <w:highlight w:val="lightGray"/>
          <w:lang w:val="en-US"/>
        </w:rPr>
        <w:t>exceeds X mg/L for more than X hr</w:t>
      </w:r>
      <w:r w:rsidR="002F2BEC">
        <w:rPr>
          <w:rFonts w:cs="Arial"/>
          <w:highlight w:val="lightGray"/>
          <w:lang w:val="en-US"/>
        </w:rPr>
        <w:t>.</w:t>
      </w:r>
    </w:p>
    <w:p w:rsidR="003430E8" w:rsidRPr="006F3ABA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N</w:t>
      </w:r>
      <w:r w:rsidRPr="006F3ABA">
        <w:rPr>
          <w:rFonts w:cs="Arial"/>
          <w:highlight w:val="lightGray"/>
          <w:lang w:val="en-US"/>
        </w:rPr>
        <w:t xml:space="preserve">itrate </w:t>
      </w:r>
      <w:r>
        <w:rPr>
          <w:rFonts w:cs="Arial"/>
          <w:highlight w:val="lightGray"/>
          <w:lang w:val="en-US"/>
        </w:rPr>
        <w:t xml:space="preserve">in the effluent </w:t>
      </w:r>
      <w:r w:rsidRPr="006F3ABA">
        <w:rPr>
          <w:rFonts w:cs="Arial"/>
          <w:highlight w:val="lightGray"/>
          <w:lang w:val="en-US"/>
        </w:rPr>
        <w:t>exceeds X mg/L</w:t>
      </w:r>
      <w:r w:rsidR="002F2BEC">
        <w:rPr>
          <w:rFonts w:cs="Arial"/>
          <w:highlight w:val="lightGray"/>
          <w:lang w:val="en-US"/>
        </w:rPr>
        <w:t>.</w:t>
      </w:r>
    </w:p>
    <w:p w:rsidR="003430E8" w:rsidRPr="006F3ABA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 w:rsidRPr="006F3ABA">
        <w:rPr>
          <w:rFonts w:cs="Arial"/>
          <w:highlight w:val="lightGray"/>
          <w:lang w:val="en-US"/>
        </w:rPr>
        <w:t>Suspended solids in the effluent exceed X mg/L (grab sample)</w:t>
      </w:r>
      <w:r w:rsidR="002F2BEC">
        <w:rPr>
          <w:rFonts w:cs="Arial"/>
          <w:highlight w:val="lightGray"/>
          <w:lang w:val="en-US"/>
        </w:rPr>
        <w:t>.</w:t>
      </w:r>
    </w:p>
    <w:p w:rsidR="003430E8" w:rsidRPr="007A3B89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 w:rsidRPr="006F3ABA">
        <w:rPr>
          <w:rFonts w:cs="Arial"/>
          <w:highlight w:val="lightGray"/>
          <w:lang w:val="en-US"/>
        </w:rPr>
        <w:t xml:space="preserve">Turbidity </w:t>
      </w:r>
      <w:r>
        <w:rPr>
          <w:rFonts w:cs="Arial"/>
          <w:highlight w:val="lightGray"/>
          <w:lang w:val="en-US"/>
        </w:rPr>
        <w:t xml:space="preserve">in the effluent </w:t>
      </w:r>
      <w:r w:rsidRPr="006F3ABA">
        <w:rPr>
          <w:rFonts w:cs="Arial"/>
          <w:highlight w:val="lightGray"/>
          <w:lang w:val="en-US"/>
        </w:rPr>
        <w:t>exceeds X NTU for more than X hr.</w:t>
      </w:r>
    </w:p>
    <w:p w:rsidR="003430E8" w:rsidRPr="006F3ABA" w:rsidRDefault="003430E8" w:rsidP="003430E8">
      <w:pPr>
        <w:numPr>
          <w:ilvl w:val="0"/>
          <w:numId w:val="5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Chlorine residual is less than X mg/L or more than Y mg/L for more than X min</w:t>
      </w:r>
      <w:r w:rsidR="002F2BEC">
        <w:rPr>
          <w:rFonts w:cs="Arial"/>
          <w:highlight w:val="lightGray"/>
          <w:lang w:val="en-US"/>
        </w:rPr>
        <w:t>.</w:t>
      </w:r>
    </w:p>
    <w:p w:rsidR="003430E8" w:rsidRDefault="003430E8" w:rsidP="003430E8">
      <w:pPr>
        <w:numPr>
          <w:ilvl w:val="0"/>
          <w:numId w:val="5"/>
        </w:numPr>
        <w:spacing w:before="120"/>
        <w:ind w:left="714" w:hanging="357"/>
        <w:jc w:val="both"/>
        <w:rPr>
          <w:highlight w:val="lightGray"/>
          <w:lang w:val="en-US"/>
        </w:rPr>
      </w:pPr>
      <w:r>
        <w:rPr>
          <w:highlight w:val="lightGray"/>
          <w:lang w:val="en-US"/>
        </w:rPr>
        <w:t xml:space="preserve">Total coliform </w:t>
      </w:r>
      <w:r w:rsidRPr="006F3ABA">
        <w:rPr>
          <w:highlight w:val="lightGray"/>
          <w:lang w:val="en-US"/>
        </w:rPr>
        <w:t xml:space="preserve">of the effluent exceeds X </w:t>
      </w:r>
      <w:r>
        <w:rPr>
          <w:highlight w:val="lightGray"/>
          <w:lang w:val="en-US"/>
        </w:rPr>
        <w:t>MPN</w:t>
      </w:r>
      <w:r w:rsidRPr="006F3ABA">
        <w:rPr>
          <w:highlight w:val="lightGray"/>
          <w:lang w:val="en-US"/>
        </w:rPr>
        <w:t>/100mL.</w:t>
      </w:r>
    </w:p>
    <w:p w:rsidR="003A1B92" w:rsidRPr="00020D8C" w:rsidRDefault="003430E8" w:rsidP="00020D8C">
      <w:pPr>
        <w:numPr>
          <w:ilvl w:val="0"/>
          <w:numId w:val="5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proofErr w:type="gramStart"/>
      <w:r>
        <w:rPr>
          <w:highlight w:val="lightGray"/>
          <w:lang w:val="en-US"/>
        </w:rPr>
        <w:lastRenderedPageBreak/>
        <w:t>pH</w:t>
      </w:r>
      <w:proofErr w:type="gramEnd"/>
      <w:r>
        <w:rPr>
          <w:highlight w:val="lightGray"/>
          <w:lang w:val="en-US"/>
        </w:rPr>
        <w:t xml:space="preserve"> of the effluent is lower than 6.5 or higher than 8.5 units.</w:t>
      </w:r>
    </w:p>
    <w:p w:rsidR="006F71CE" w:rsidRPr="006B58DA" w:rsidRDefault="00650688" w:rsidP="00B42935">
      <w:pPr>
        <w:pStyle w:val="Heading2"/>
        <w:rPr>
          <w:rFonts w:ascii="Arial" w:hAnsi="Arial" w:cs="Arial"/>
          <w:lang w:val="en-US"/>
        </w:rPr>
      </w:pPr>
      <w:bookmarkStart w:id="378" w:name="_Toc315864411"/>
      <w:r w:rsidRPr="006B58DA">
        <w:rPr>
          <w:rFonts w:ascii="Arial" w:hAnsi="Arial" w:cs="Arial"/>
          <w:lang w:val="en-US"/>
        </w:rPr>
        <w:t xml:space="preserve">Standard Operating </w:t>
      </w:r>
      <w:r w:rsidR="00A170DD" w:rsidRPr="006B58DA">
        <w:rPr>
          <w:rFonts w:ascii="Arial" w:hAnsi="Arial" w:cs="Arial"/>
          <w:lang w:val="en-US"/>
        </w:rPr>
        <w:t>Procedures</w:t>
      </w:r>
      <w:bookmarkEnd w:id="378"/>
    </w:p>
    <w:p w:rsidR="001F0B2B" w:rsidRPr="006B58DA" w:rsidRDefault="001F0B2B" w:rsidP="00020D8C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Plant operators and maintenance personnel have access to the following </w:t>
      </w:r>
      <w:r w:rsidR="00843EF9">
        <w:rPr>
          <w:rFonts w:cs="Arial"/>
          <w:lang w:val="en-US"/>
        </w:rPr>
        <w:t>O&amp;M</w:t>
      </w:r>
      <w:r w:rsidRPr="006B58DA">
        <w:rPr>
          <w:rFonts w:cs="Arial"/>
          <w:lang w:val="en-US"/>
        </w:rPr>
        <w:t xml:space="preserve"> manuals:</w:t>
      </w:r>
      <w:r w:rsidR="00B92B1E">
        <w:rPr>
          <w:rFonts w:cs="Arial"/>
          <w:lang w:val="en-US"/>
        </w:rPr>
        <w:t xml:space="preserve"> </w:t>
      </w:r>
      <w:r w:rsidR="00D549F9" w:rsidRPr="006B58DA">
        <w:rPr>
          <w:rFonts w:cs="Arial"/>
          <w:highlight w:val="lightGray"/>
          <w:lang w:val="en-US"/>
        </w:rPr>
        <w:t>Modify for facility being evaluation, list is only an example</w:t>
      </w:r>
      <w:r w:rsidR="00843EF9">
        <w:rPr>
          <w:rFonts w:cs="Arial"/>
          <w:lang w:val="en-US"/>
        </w:rPr>
        <w:t>.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proofErr w:type="spellStart"/>
      <w:r w:rsidRPr="006B58DA">
        <w:rPr>
          <w:rFonts w:cs="Arial"/>
          <w:highlight w:val="lightGray"/>
          <w:lang w:val="en-US"/>
        </w:rPr>
        <w:t>headworks</w:t>
      </w:r>
      <w:proofErr w:type="spellEnd"/>
      <w:r w:rsidRPr="006B58DA">
        <w:rPr>
          <w:rFonts w:cs="Arial"/>
          <w:highlight w:val="lightGray"/>
          <w:lang w:val="en-US"/>
        </w:rPr>
        <w:t xml:space="preserve">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primary clarifiers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primary skimming and pumping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primary sludge pumping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primary effluent pumping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aeration basin dewatering pump station system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secondary skimming and pumping system</w:t>
      </w:r>
    </w:p>
    <w:p w:rsidR="001F0B2B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>secondary sedimentation system</w:t>
      </w:r>
    </w:p>
    <w:p w:rsidR="003430E8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>chlorination disinfection system</w:t>
      </w:r>
      <w:r w:rsidR="003430E8">
        <w:rPr>
          <w:rFonts w:cs="Arial"/>
          <w:highlight w:val="lightGray"/>
          <w:lang w:val="en-US"/>
        </w:rPr>
        <w:t xml:space="preserve"> (</w:t>
      </w:r>
      <w:proofErr w:type="spellStart"/>
      <w:r w:rsidR="003430E8">
        <w:rPr>
          <w:rFonts w:cs="Arial"/>
          <w:highlight w:val="lightGray"/>
          <w:lang w:val="en-US"/>
        </w:rPr>
        <w:t>NaOCl</w:t>
      </w:r>
      <w:proofErr w:type="spellEnd"/>
      <w:r w:rsidR="003430E8">
        <w:rPr>
          <w:rFonts w:cs="Arial"/>
          <w:highlight w:val="lightGray"/>
          <w:lang w:val="en-US"/>
        </w:rPr>
        <w:t>)</w:t>
      </w:r>
    </w:p>
    <w:p w:rsidR="001F0B2B" w:rsidRPr="006B58DA" w:rsidRDefault="002F2BEC" w:rsidP="00B42935">
      <w:pPr>
        <w:numPr>
          <w:ilvl w:val="0"/>
          <w:numId w:val="20"/>
        </w:numPr>
        <w:jc w:val="both"/>
        <w:rPr>
          <w:rFonts w:cs="Arial"/>
          <w:highlight w:val="lightGray"/>
          <w:lang w:val="en-US"/>
        </w:rPr>
      </w:pPr>
      <w:r>
        <w:rPr>
          <w:rFonts w:cs="Arial"/>
          <w:highlight w:val="lightGray"/>
          <w:lang w:val="en-US"/>
        </w:rPr>
        <w:t xml:space="preserve">recycled water </w:t>
      </w:r>
      <w:r w:rsidRPr="006B58DA">
        <w:rPr>
          <w:rFonts w:cs="Arial"/>
          <w:highlight w:val="lightGray"/>
          <w:lang w:val="en-US"/>
        </w:rPr>
        <w:t>pump station system</w:t>
      </w:r>
    </w:p>
    <w:p w:rsidR="007C3DF3" w:rsidRPr="006B58DA" w:rsidRDefault="002F2BEC" w:rsidP="00020D8C">
      <w:pPr>
        <w:numPr>
          <w:ilvl w:val="0"/>
          <w:numId w:val="20"/>
        </w:numPr>
        <w:spacing w:after="120"/>
        <w:jc w:val="both"/>
        <w:rPr>
          <w:rFonts w:cs="Arial"/>
          <w:highlight w:val="lightGray"/>
          <w:lang w:val="en-US"/>
        </w:rPr>
      </w:pPr>
      <w:r w:rsidRPr="006B58DA">
        <w:rPr>
          <w:rFonts w:cs="Arial"/>
          <w:highlight w:val="lightGray"/>
          <w:lang w:val="en-US"/>
        </w:rPr>
        <w:t xml:space="preserve">disinfection system </w:t>
      </w:r>
      <w:r w:rsidR="001F0B2B" w:rsidRPr="006B58DA">
        <w:rPr>
          <w:rFonts w:cs="Arial"/>
          <w:highlight w:val="lightGray"/>
          <w:lang w:val="en-US"/>
        </w:rPr>
        <w:t>(</w:t>
      </w:r>
      <w:proofErr w:type="spellStart"/>
      <w:r w:rsidR="001F0B2B" w:rsidRPr="006B58DA">
        <w:rPr>
          <w:rFonts w:cs="Arial"/>
          <w:highlight w:val="lightGray"/>
          <w:lang w:val="en-US"/>
        </w:rPr>
        <w:t>NaOCl</w:t>
      </w:r>
      <w:proofErr w:type="spellEnd"/>
      <w:r w:rsidR="001F0B2B" w:rsidRPr="006B58DA">
        <w:rPr>
          <w:rFonts w:cs="Arial"/>
          <w:highlight w:val="lightGray"/>
          <w:lang w:val="en-US"/>
        </w:rPr>
        <w:t>)</w:t>
      </w:r>
    </w:p>
    <w:p w:rsidR="00AD2303" w:rsidRPr="006B58DA" w:rsidRDefault="00AD2303" w:rsidP="00B42935">
      <w:pPr>
        <w:jc w:val="both"/>
        <w:rPr>
          <w:rFonts w:cs="Arial"/>
          <w:highlight w:val="yellow"/>
          <w:lang w:val="en-US"/>
        </w:rPr>
      </w:pPr>
    </w:p>
    <w:p w:rsidR="00C058ED" w:rsidRPr="006B58DA" w:rsidRDefault="00C058ED" w:rsidP="00B42935">
      <w:pPr>
        <w:pStyle w:val="Heading1"/>
        <w:rPr>
          <w:rFonts w:ascii="Arial" w:hAnsi="Arial" w:cs="Arial"/>
          <w:lang w:val="en-US"/>
        </w:rPr>
      </w:pPr>
      <w:bookmarkStart w:id="379" w:name="_Toc315864412"/>
      <w:r w:rsidRPr="006B58DA">
        <w:rPr>
          <w:rFonts w:ascii="Arial" w:hAnsi="Arial" w:cs="Arial"/>
          <w:lang w:val="en-US"/>
        </w:rPr>
        <w:t>Awareness of HACCP</w:t>
      </w:r>
      <w:bookmarkEnd w:id="379"/>
    </w:p>
    <w:p w:rsidR="00C058ED" w:rsidRPr="006B58DA" w:rsidRDefault="00C058ED" w:rsidP="00B42935">
      <w:pPr>
        <w:pStyle w:val="Heading2"/>
        <w:rPr>
          <w:rFonts w:ascii="Arial" w:hAnsi="Arial" w:cs="Arial"/>
          <w:lang w:val="en-US"/>
        </w:rPr>
      </w:pPr>
      <w:bookmarkStart w:id="380" w:name="_Toc315864413"/>
      <w:r w:rsidRPr="006B58DA">
        <w:rPr>
          <w:rFonts w:ascii="Arial" w:hAnsi="Arial" w:cs="Arial"/>
          <w:lang w:val="en-US"/>
        </w:rPr>
        <w:t>Staff Awareness</w:t>
      </w:r>
      <w:bookmarkEnd w:id="380"/>
      <w:r w:rsidRPr="006B58DA">
        <w:rPr>
          <w:rFonts w:ascii="Arial" w:hAnsi="Arial" w:cs="Arial"/>
          <w:lang w:val="en-US"/>
        </w:rPr>
        <w:t xml:space="preserve"> </w:t>
      </w:r>
    </w:p>
    <w:p w:rsidR="001141C5" w:rsidRPr="006F3ABA" w:rsidRDefault="001141C5" w:rsidP="002E3212">
      <w:pPr>
        <w:spacing w:after="120"/>
        <w:jc w:val="both"/>
        <w:rPr>
          <w:rFonts w:cs="Arial"/>
          <w:lang w:val="en-US"/>
        </w:rPr>
      </w:pPr>
      <w:r w:rsidRPr="006F3ABA">
        <w:rPr>
          <w:rFonts w:cs="Arial"/>
          <w:lang w:val="en-US"/>
        </w:rPr>
        <w:t xml:space="preserve">The </w:t>
      </w:r>
      <w:r w:rsidRPr="006F3ABA">
        <w:rPr>
          <w:rFonts w:cs="Arial"/>
          <w:highlight w:val="lightGray"/>
          <w:lang w:val="en-US"/>
        </w:rPr>
        <w:t>insert name of agency</w:t>
      </w:r>
      <w:r w:rsidRPr="006F3ABA">
        <w:rPr>
          <w:rFonts w:cs="Arial"/>
          <w:lang w:val="en-US"/>
        </w:rPr>
        <w:t xml:space="preserve"> </w:t>
      </w:r>
      <w:r w:rsidR="002F2BEC">
        <w:rPr>
          <w:rFonts w:cs="Arial"/>
          <w:lang w:val="en-US"/>
        </w:rPr>
        <w:t>l</w:t>
      </w:r>
      <w:r w:rsidRPr="006F3ABA">
        <w:rPr>
          <w:rFonts w:cs="Arial"/>
          <w:lang w:val="en-US"/>
        </w:rPr>
        <w:t xml:space="preserve">ead </w:t>
      </w:r>
      <w:r w:rsidR="002F2BEC">
        <w:rPr>
          <w:rFonts w:cs="Arial"/>
          <w:lang w:val="en-US"/>
        </w:rPr>
        <w:t>o</w:t>
      </w:r>
      <w:r w:rsidRPr="006F3ABA">
        <w:rPr>
          <w:rFonts w:cs="Arial"/>
          <w:lang w:val="en-US"/>
        </w:rPr>
        <w:t xml:space="preserve">perator was given HACCP awareness training </w:t>
      </w:r>
      <w:r>
        <w:rPr>
          <w:rFonts w:cs="Arial"/>
          <w:lang w:val="en-US"/>
        </w:rPr>
        <w:t xml:space="preserve">on </w:t>
      </w:r>
      <w:r w:rsidRPr="00804CF2">
        <w:rPr>
          <w:rFonts w:cs="Arial"/>
          <w:highlight w:val="lightGray"/>
          <w:lang w:val="en-US"/>
        </w:rPr>
        <w:t>insert date</w:t>
      </w:r>
      <w:r>
        <w:rPr>
          <w:rFonts w:cs="Arial"/>
          <w:lang w:val="en-US"/>
        </w:rPr>
        <w:t>.</w:t>
      </w:r>
      <w:r w:rsidR="00B92B1E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A</w:t>
      </w:r>
      <w:r w:rsidRPr="006F3ABA">
        <w:rPr>
          <w:rFonts w:cs="Arial"/>
          <w:lang w:val="en-US"/>
        </w:rPr>
        <w:t xml:space="preserve">ll new staff </w:t>
      </w:r>
      <w:r w:rsidR="00843EF9">
        <w:rPr>
          <w:rFonts w:cs="Arial"/>
          <w:lang w:val="en-US"/>
        </w:rPr>
        <w:t xml:space="preserve">members </w:t>
      </w:r>
      <w:r w:rsidR="002F2BEC">
        <w:rPr>
          <w:rFonts w:cs="Arial"/>
          <w:lang w:val="en-US"/>
        </w:rPr>
        <w:t>are</w:t>
      </w:r>
      <w:r w:rsidRPr="006F3ABA">
        <w:rPr>
          <w:rFonts w:cs="Arial"/>
          <w:lang w:val="en-US"/>
        </w:rPr>
        <w:t xml:space="preserve"> required to have HACCP training.</w:t>
      </w:r>
    </w:p>
    <w:p w:rsidR="002E485A" w:rsidRPr="006B58DA" w:rsidRDefault="002E485A" w:rsidP="00B42935">
      <w:pPr>
        <w:jc w:val="both"/>
        <w:rPr>
          <w:rFonts w:cs="Arial"/>
          <w:lang w:val="en-US"/>
        </w:rPr>
      </w:pPr>
    </w:p>
    <w:p w:rsidR="00C058ED" w:rsidRPr="006B58DA" w:rsidRDefault="00C058ED" w:rsidP="00B42935">
      <w:pPr>
        <w:pStyle w:val="Heading2"/>
        <w:rPr>
          <w:rFonts w:ascii="Arial" w:hAnsi="Arial" w:cs="Arial"/>
          <w:lang w:val="en-US"/>
        </w:rPr>
      </w:pPr>
      <w:bookmarkStart w:id="381" w:name="_Toc315864414"/>
      <w:r w:rsidRPr="006B58DA">
        <w:rPr>
          <w:rFonts w:ascii="Arial" w:hAnsi="Arial" w:cs="Arial"/>
          <w:lang w:val="en-US"/>
        </w:rPr>
        <w:t>Contractor Awareness</w:t>
      </w:r>
      <w:bookmarkEnd w:id="381"/>
    </w:p>
    <w:p w:rsidR="002E485A" w:rsidRPr="006B58DA" w:rsidRDefault="00B07AB0" w:rsidP="00020D8C">
      <w:pPr>
        <w:spacing w:after="120"/>
        <w:jc w:val="both"/>
        <w:rPr>
          <w:rFonts w:cs="Arial"/>
          <w:lang w:val="en-US"/>
        </w:rPr>
      </w:pPr>
      <w:r w:rsidRPr="006B58DA">
        <w:rPr>
          <w:lang w:val="en-US"/>
        </w:rPr>
        <w:t xml:space="preserve">Contractors must obtain permission from the </w:t>
      </w:r>
      <w:r w:rsidR="002F2BEC">
        <w:rPr>
          <w:lang w:val="en-US"/>
        </w:rPr>
        <w:t>l</w:t>
      </w:r>
      <w:r w:rsidRPr="006B58DA">
        <w:rPr>
          <w:lang w:val="en-US"/>
        </w:rPr>
        <w:t xml:space="preserve">ead </w:t>
      </w:r>
      <w:r w:rsidR="002F2BEC">
        <w:rPr>
          <w:lang w:val="en-US"/>
        </w:rPr>
        <w:t>o</w:t>
      </w:r>
      <w:r w:rsidRPr="006B58DA">
        <w:rPr>
          <w:lang w:val="en-US"/>
        </w:rPr>
        <w:t>perator before commencing work.</w:t>
      </w:r>
      <w:r w:rsidR="00B92B1E">
        <w:rPr>
          <w:lang w:val="en-US"/>
        </w:rPr>
        <w:t xml:space="preserve"> </w:t>
      </w:r>
      <w:r w:rsidRPr="006B58DA">
        <w:rPr>
          <w:lang w:val="en-US"/>
        </w:rPr>
        <w:t xml:space="preserve">The </w:t>
      </w:r>
      <w:r w:rsidR="002F2BEC">
        <w:rPr>
          <w:lang w:val="en-US"/>
        </w:rPr>
        <w:t>l</w:t>
      </w:r>
      <w:r w:rsidRPr="006B58DA">
        <w:rPr>
          <w:lang w:val="en-US"/>
        </w:rPr>
        <w:t xml:space="preserve">ead </w:t>
      </w:r>
      <w:r w:rsidR="002F2BEC">
        <w:rPr>
          <w:lang w:val="en-US"/>
        </w:rPr>
        <w:t>o</w:t>
      </w:r>
      <w:r w:rsidRPr="006B58DA">
        <w:rPr>
          <w:lang w:val="en-US"/>
        </w:rPr>
        <w:t>perator will ensure contractors are managed to comply with the HACCP plan.</w:t>
      </w:r>
    </w:p>
    <w:p w:rsidR="00C058ED" w:rsidRPr="006B58DA" w:rsidRDefault="00C058ED" w:rsidP="00B42935">
      <w:pPr>
        <w:pStyle w:val="Heading2"/>
        <w:rPr>
          <w:rFonts w:ascii="Arial" w:hAnsi="Arial" w:cs="Arial"/>
          <w:lang w:val="en-US"/>
        </w:rPr>
      </w:pPr>
      <w:bookmarkStart w:id="382" w:name="_Toc315864415"/>
      <w:r w:rsidRPr="006B58DA">
        <w:rPr>
          <w:rFonts w:ascii="Arial" w:hAnsi="Arial" w:cs="Arial"/>
          <w:lang w:val="en-US"/>
        </w:rPr>
        <w:t>Planning Representation</w:t>
      </w:r>
      <w:bookmarkEnd w:id="382"/>
    </w:p>
    <w:p w:rsidR="00C058ED" w:rsidRPr="006B58DA" w:rsidRDefault="00772A3D" w:rsidP="00020D8C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During the planning of upgrades or major retrofitting</w:t>
      </w:r>
      <w:r w:rsidR="002F2BEC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the design team </w:t>
      </w:r>
      <w:r w:rsidR="002F2BEC">
        <w:rPr>
          <w:rFonts w:cs="Arial"/>
          <w:lang w:val="en-US"/>
        </w:rPr>
        <w:t xml:space="preserve">must </w:t>
      </w:r>
      <w:r w:rsidRPr="006B58DA">
        <w:rPr>
          <w:rFonts w:cs="Arial"/>
          <w:lang w:val="en-US"/>
        </w:rPr>
        <w:t>include a</w:t>
      </w:r>
      <w:r w:rsidR="00605DA7" w:rsidRPr="006B58DA">
        <w:rPr>
          <w:rFonts w:cs="Arial"/>
          <w:lang w:val="en-US"/>
        </w:rPr>
        <w:t>t least one</w:t>
      </w:r>
      <w:r w:rsidRPr="006B58DA">
        <w:rPr>
          <w:rFonts w:cs="Arial"/>
          <w:lang w:val="en-US"/>
        </w:rPr>
        <w:t xml:space="preserve"> person familiar with HACCP</w:t>
      </w:r>
    </w:p>
    <w:p w:rsidR="002E485A" w:rsidRPr="006B58DA" w:rsidRDefault="002E485A" w:rsidP="00B42935">
      <w:pPr>
        <w:jc w:val="both"/>
        <w:rPr>
          <w:rFonts w:cs="Arial"/>
          <w:lang w:val="en-US"/>
        </w:rPr>
      </w:pPr>
    </w:p>
    <w:p w:rsidR="00C058ED" w:rsidRPr="006B58DA" w:rsidRDefault="00C058ED" w:rsidP="00B42935">
      <w:pPr>
        <w:pStyle w:val="Heading1"/>
        <w:rPr>
          <w:rFonts w:ascii="Arial" w:hAnsi="Arial" w:cs="Arial"/>
          <w:lang w:val="en-US"/>
        </w:rPr>
      </w:pPr>
      <w:bookmarkStart w:id="383" w:name="_Toc315864416"/>
      <w:r w:rsidRPr="006B58DA">
        <w:rPr>
          <w:rFonts w:ascii="Arial" w:hAnsi="Arial" w:cs="Arial"/>
          <w:lang w:val="en-US"/>
        </w:rPr>
        <w:t>Communication</w:t>
      </w:r>
      <w:bookmarkEnd w:id="383"/>
    </w:p>
    <w:p w:rsidR="00C058ED" w:rsidRPr="006B58DA" w:rsidRDefault="00C058ED" w:rsidP="00B42935">
      <w:pPr>
        <w:pStyle w:val="Heading2"/>
        <w:rPr>
          <w:rFonts w:ascii="Arial" w:hAnsi="Arial" w:cs="Arial"/>
          <w:lang w:val="en-US"/>
        </w:rPr>
      </w:pPr>
      <w:bookmarkStart w:id="384" w:name="_Toc315864417"/>
      <w:r w:rsidRPr="006B58DA">
        <w:rPr>
          <w:rFonts w:ascii="Arial" w:hAnsi="Arial" w:cs="Arial"/>
          <w:lang w:val="en-US"/>
        </w:rPr>
        <w:t>Internal</w:t>
      </w:r>
      <w:bookmarkEnd w:id="384"/>
    </w:p>
    <w:p w:rsidR="001141C5" w:rsidRDefault="001141C5" w:rsidP="001141C5">
      <w:pPr>
        <w:spacing w:before="120" w:after="120"/>
        <w:jc w:val="both"/>
        <w:rPr>
          <w:rFonts w:cs="Arial"/>
        </w:rPr>
      </w:pPr>
      <w:r w:rsidRPr="005D3420">
        <w:rPr>
          <w:szCs w:val="22"/>
        </w:rPr>
        <w:t xml:space="preserve">The </w:t>
      </w:r>
      <w:r w:rsidRPr="00823D35">
        <w:rPr>
          <w:szCs w:val="22"/>
          <w:highlight w:val="lightGray"/>
        </w:rPr>
        <w:t xml:space="preserve">insert title of person overseeing the facility (e.g., plant </w:t>
      </w:r>
      <w:r>
        <w:rPr>
          <w:szCs w:val="22"/>
          <w:highlight w:val="lightGray"/>
        </w:rPr>
        <w:t>superintendent</w:t>
      </w:r>
      <w:r w:rsidRPr="00823D35">
        <w:rPr>
          <w:szCs w:val="22"/>
          <w:highlight w:val="lightGray"/>
        </w:rPr>
        <w:t>)</w:t>
      </w:r>
      <w:r w:rsidRPr="005D3420">
        <w:rPr>
          <w:szCs w:val="22"/>
        </w:rPr>
        <w:t xml:space="preserve"> will </w:t>
      </w:r>
      <w:r>
        <w:rPr>
          <w:szCs w:val="22"/>
        </w:rPr>
        <w:t xml:space="preserve">inform the </w:t>
      </w:r>
      <w:r w:rsidRPr="00823D35">
        <w:rPr>
          <w:szCs w:val="22"/>
          <w:highlight w:val="lightGray"/>
        </w:rPr>
        <w:t xml:space="preserve">insert title of person responsible (e.g., </w:t>
      </w:r>
      <w:r w:rsidR="002F2BEC">
        <w:rPr>
          <w:szCs w:val="22"/>
          <w:highlight w:val="lightGray"/>
        </w:rPr>
        <w:t>g</w:t>
      </w:r>
      <w:r w:rsidRPr="00823D35">
        <w:rPr>
          <w:szCs w:val="22"/>
          <w:highlight w:val="lightGray"/>
        </w:rPr>
        <w:t xml:space="preserve">eneral </w:t>
      </w:r>
      <w:r w:rsidR="002F2BEC">
        <w:rPr>
          <w:szCs w:val="22"/>
          <w:highlight w:val="lightGray"/>
        </w:rPr>
        <w:t>m</w:t>
      </w:r>
      <w:r w:rsidRPr="00823D35">
        <w:rPr>
          <w:szCs w:val="22"/>
          <w:highlight w:val="lightGray"/>
        </w:rPr>
        <w:t>anager of agency)</w:t>
      </w:r>
      <w:r>
        <w:rPr>
          <w:szCs w:val="22"/>
        </w:rPr>
        <w:t xml:space="preserve"> of any changes in operation that may impact recycled water </w:t>
      </w:r>
      <w:r w:rsidRPr="00874A77">
        <w:rPr>
          <w:rFonts w:cs="Arial"/>
        </w:rPr>
        <w:t>quality.</w:t>
      </w:r>
    </w:p>
    <w:p w:rsidR="002E485A" w:rsidRPr="00707203" w:rsidRDefault="001141C5" w:rsidP="00707203">
      <w:pPr>
        <w:spacing w:before="120" w:after="120"/>
        <w:jc w:val="both"/>
        <w:rPr>
          <w:szCs w:val="22"/>
        </w:rPr>
      </w:pPr>
      <w:r w:rsidRPr="00874A77">
        <w:rPr>
          <w:rFonts w:cs="Arial"/>
        </w:rPr>
        <w:t xml:space="preserve">The </w:t>
      </w:r>
      <w:r w:rsidRPr="00676156">
        <w:rPr>
          <w:szCs w:val="22"/>
          <w:highlight w:val="lightGray"/>
        </w:rPr>
        <w:t>insert title of person overseeing the facility (e.g., plant superintendent)</w:t>
      </w:r>
      <w:r>
        <w:rPr>
          <w:szCs w:val="22"/>
        </w:rPr>
        <w:t xml:space="preserve"> </w:t>
      </w:r>
      <w:r w:rsidRPr="00874A77">
        <w:rPr>
          <w:rFonts w:cs="Arial"/>
        </w:rPr>
        <w:t xml:space="preserve">will inform the </w:t>
      </w:r>
      <w:r>
        <w:rPr>
          <w:rFonts w:cs="Arial"/>
        </w:rPr>
        <w:t>plant staff</w:t>
      </w:r>
      <w:r w:rsidRPr="00874A77">
        <w:rPr>
          <w:rFonts w:cs="Arial"/>
        </w:rPr>
        <w:t xml:space="preserve"> of issues affecting product quality</w:t>
      </w:r>
      <w:r>
        <w:rPr>
          <w:szCs w:val="22"/>
        </w:rPr>
        <w:t xml:space="preserve"> that are suspected of impacting recycled water quality. This will include use of the excursion system.</w:t>
      </w:r>
    </w:p>
    <w:p w:rsidR="00C058ED" w:rsidRPr="006B58DA" w:rsidRDefault="00C058ED" w:rsidP="00B42935">
      <w:pPr>
        <w:pStyle w:val="Heading2"/>
        <w:rPr>
          <w:rFonts w:ascii="Arial" w:hAnsi="Arial" w:cs="Arial"/>
          <w:lang w:val="en-US"/>
        </w:rPr>
      </w:pPr>
      <w:bookmarkStart w:id="385" w:name="_Toc315864418"/>
      <w:r w:rsidRPr="006B58DA">
        <w:rPr>
          <w:rFonts w:ascii="Arial" w:hAnsi="Arial" w:cs="Arial"/>
          <w:lang w:val="en-US"/>
        </w:rPr>
        <w:t>External</w:t>
      </w:r>
      <w:bookmarkEnd w:id="385"/>
    </w:p>
    <w:p w:rsidR="001141C5" w:rsidRDefault="001141C5" w:rsidP="00707203">
      <w:pPr>
        <w:spacing w:after="120"/>
        <w:jc w:val="both"/>
        <w:rPr>
          <w:szCs w:val="22"/>
        </w:rPr>
      </w:pPr>
      <w:r>
        <w:rPr>
          <w:szCs w:val="22"/>
        </w:rPr>
        <w:t xml:space="preserve">General communication with recycled water customers is handled by the </w:t>
      </w:r>
      <w:r w:rsidRPr="00823D35">
        <w:rPr>
          <w:szCs w:val="22"/>
          <w:highlight w:val="lightGray"/>
        </w:rPr>
        <w:t>insert title of person responsible for notifying r</w:t>
      </w:r>
      <w:r>
        <w:rPr>
          <w:szCs w:val="22"/>
          <w:highlight w:val="lightGray"/>
        </w:rPr>
        <w:t>ecycled water customers (e.g., public r</w:t>
      </w:r>
      <w:r w:rsidRPr="00823D35">
        <w:rPr>
          <w:szCs w:val="22"/>
          <w:highlight w:val="lightGray"/>
        </w:rPr>
        <w:t xml:space="preserve">elations </w:t>
      </w:r>
      <w:r>
        <w:rPr>
          <w:szCs w:val="22"/>
          <w:highlight w:val="lightGray"/>
        </w:rPr>
        <w:t>manager)</w:t>
      </w:r>
      <w:r>
        <w:rPr>
          <w:szCs w:val="22"/>
        </w:rPr>
        <w:t xml:space="preserve">. </w:t>
      </w:r>
      <w:r w:rsidRPr="00AA76C8">
        <w:rPr>
          <w:szCs w:val="22"/>
        </w:rPr>
        <w:t>Customers are provided with product information and a contact number for enquiries.</w:t>
      </w:r>
      <w:r w:rsidR="00B92B1E">
        <w:rPr>
          <w:szCs w:val="22"/>
        </w:rPr>
        <w:t xml:space="preserve"> </w:t>
      </w:r>
      <w:r w:rsidRPr="00AA76C8">
        <w:rPr>
          <w:szCs w:val="22"/>
        </w:rPr>
        <w:t xml:space="preserve">Complaints will be handled by the </w:t>
      </w:r>
      <w:r w:rsidRPr="00823D35">
        <w:rPr>
          <w:szCs w:val="22"/>
          <w:highlight w:val="lightGray"/>
        </w:rPr>
        <w:t xml:space="preserve">insert title of department </w:t>
      </w:r>
      <w:r>
        <w:rPr>
          <w:szCs w:val="22"/>
          <w:highlight w:val="lightGray"/>
        </w:rPr>
        <w:t>that handles complaints (e.g., customer s</w:t>
      </w:r>
      <w:r w:rsidRPr="00823D35">
        <w:rPr>
          <w:szCs w:val="22"/>
          <w:highlight w:val="lightGray"/>
        </w:rPr>
        <w:t xml:space="preserve">ervice </w:t>
      </w:r>
      <w:r>
        <w:rPr>
          <w:szCs w:val="22"/>
          <w:highlight w:val="lightGray"/>
        </w:rPr>
        <w:t>d</w:t>
      </w:r>
      <w:r w:rsidRPr="00823D35">
        <w:rPr>
          <w:szCs w:val="22"/>
          <w:highlight w:val="lightGray"/>
        </w:rPr>
        <w:t>epartment).</w:t>
      </w:r>
      <w:r w:rsidR="00B92B1E">
        <w:rPr>
          <w:szCs w:val="22"/>
        </w:rPr>
        <w:t xml:space="preserve"> </w:t>
      </w:r>
      <w:r w:rsidRPr="00823D35">
        <w:rPr>
          <w:szCs w:val="22"/>
        </w:rPr>
        <w:t xml:space="preserve">Communications with the </w:t>
      </w:r>
      <w:r>
        <w:rPr>
          <w:szCs w:val="22"/>
          <w:highlight w:val="lightGray"/>
        </w:rPr>
        <w:t xml:space="preserve">insert environmental regulating agency </w:t>
      </w:r>
      <w:r w:rsidRPr="00823D35">
        <w:rPr>
          <w:szCs w:val="22"/>
        </w:rPr>
        <w:t xml:space="preserve">are handled by the </w:t>
      </w:r>
      <w:r w:rsidRPr="00823D35">
        <w:rPr>
          <w:szCs w:val="22"/>
          <w:highlight w:val="lightGray"/>
        </w:rPr>
        <w:t>insert title of person who communicates with the regulating agency</w:t>
      </w:r>
      <w:r>
        <w:rPr>
          <w:szCs w:val="22"/>
        </w:rPr>
        <w:t>.</w:t>
      </w:r>
      <w:r w:rsidR="00B92B1E">
        <w:rPr>
          <w:szCs w:val="22"/>
        </w:rPr>
        <w:t xml:space="preserve"> </w:t>
      </w:r>
    </w:p>
    <w:p w:rsidR="00F727C6" w:rsidRPr="006B58DA" w:rsidRDefault="00F727C6" w:rsidP="00B42935">
      <w:pPr>
        <w:jc w:val="both"/>
        <w:rPr>
          <w:rFonts w:cs="Arial"/>
          <w:szCs w:val="22"/>
          <w:lang w:val="en-US"/>
        </w:rPr>
      </w:pPr>
    </w:p>
    <w:p w:rsidR="007C3C0A" w:rsidRPr="006B58DA" w:rsidRDefault="00AC4D58" w:rsidP="00B42935">
      <w:pPr>
        <w:pStyle w:val="Heading1"/>
        <w:rPr>
          <w:rFonts w:ascii="Arial" w:hAnsi="Arial" w:cs="Arial"/>
          <w:lang w:val="en-US"/>
        </w:rPr>
      </w:pPr>
      <w:bookmarkStart w:id="386" w:name="_Toc315864419"/>
      <w:r w:rsidRPr="006B58DA">
        <w:rPr>
          <w:rFonts w:ascii="Arial" w:hAnsi="Arial" w:cs="Arial"/>
          <w:lang w:val="en-US"/>
        </w:rPr>
        <w:t>Nonconforming product</w:t>
      </w:r>
      <w:bookmarkEnd w:id="386"/>
    </w:p>
    <w:p w:rsidR="009731AA" w:rsidRPr="006F3ABA" w:rsidRDefault="009731AA" w:rsidP="00707203">
      <w:pPr>
        <w:spacing w:after="120"/>
        <w:jc w:val="both"/>
        <w:rPr>
          <w:rFonts w:cs="Arial"/>
          <w:lang w:val="en-US"/>
        </w:rPr>
      </w:pPr>
      <w:r w:rsidRPr="006F3ABA">
        <w:rPr>
          <w:rFonts w:cs="Arial"/>
          <w:lang w:val="en-US"/>
        </w:rPr>
        <w:t>Should the plant effluent fail to meet permit requirements</w:t>
      </w:r>
      <w:r w:rsidR="002F2BEC">
        <w:rPr>
          <w:rFonts w:cs="Arial"/>
          <w:lang w:val="en-US"/>
        </w:rPr>
        <w:t>,</w:t>
      </w:r>
      <w:r w:rsidRPr="006F3ABA">
        <w:rPr>
          <w:rFonts w:cs="Arial"/>
          <w:lang w:val="en-US"/>
        </w:rPr>
        <w:t xml:space="preserve"> the plant will be </w:t>
      </w:r>
      <w:r w:rsidRPr="006F3ABA">
        <w:rPr>
          <w:rFonts w:cs="Arial"/>
          <w:highlight w:val="lightGray"/>
          <w:lang w:val="en-US"/>
        </w:rPr>
        <w:t>shut</w:t>
      </w:r>
      <w:r w:rsidR="002F2BEC">
        <w:rPr>
          <w:rFonts w:cs="Arial"/>
          <w:highlight w:val="lightGray"/>
          <w:lang w:val="en-US"/>
        </w:rPr>
        <w:t xml:space="preserve"> </w:t>
      </w:r>
      <w:r w:rsidRPr="006F3ABA">
        <w:rPr>
          <w:rFonts w:cs="Arial"/>
          <w:highlight w:val="lightGray"/>
          <w:lang w:val="en-US"/>
        </w:rPr>
        <w:t>down</w:t>
      </w:r>
      <w:r w:rsidR="002F2BEC">
        <w:rPr>
          <w:rFonts w:cs="Arial"/>
          <w:highlight w:val="lightGray"/>
          <w:lang w:val="en-US"/>
        </w:rPr>
        <w:t>,</w:t>
      </w:r>
      <w:r w:rsidRPr="006F3ABA">
        <w:rPr>
          <w:rFonts w:cs="Arial"/>
          <w:highlight w:val="lightGray"/>
          <w:lang w:val="en-US"/>
        </w:rPr>
        <w:t xml:space="preserve"> or flow will be </w:t>
      </w:r>
      <w:r>
        <w:rPr>
          <w:rFonts w:cs="Arial"/>
          <w:highlight w:val="lightGray"/>
          <w:lang w:val="en-US"/>
        </w:rPr>
        <w:t>stored and retreated</w:t>
      </w:r>
      <w:r w:rsidR="002F2BEC">
        <w:rPr>
          <w:rFonts w:cs="Arial"/>
          <w:highlight w:val="lightGray"/>
          <w:lang w:val="en-US"/>
        </w:rPr>
        <w:t>,</w:t>
      </w:r>
      <w:r>
        <w:rPr>
          <w:rFonts w:cs="Arial"/>
          <w:highlight w:val="lightGray"/>
          <w:lang w:val="en-US"/>
        </w:rPr>
        <w:t xml:space="preserve"> or flow will be </w:t>
      </w:r>
      <w:r w:rsidRPr="006F3ABA">
        <w:rPr>
          <w:rFonts w:cs="Arial"/>
          <w:highlight w:val="lightGray"/>
          <w:lang w:val="en-US"/>
        </w:rPr>
        <w:t>diverted to X facility.</w:t>
      </w:r>
    </w:p>
    <w:p w:rsidR="00AD2303" w:rsidRPr="006B58DA" w:rsidRDefault="00AD2303" w:rsidP="00B42935">
      <w:pPr>
        <w:jc w:val="both"/>
        <w:rPr>
          <w:rFonts w:cs="Arial"/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bookmarkStart w:id="387" w:name="_Toc228857111"/>
      <w:bookmarkStart w:id="388" w:name="_Toc315864420"/>
      <w:r w:rsidRPr="006B58DA">
        <w:rPr>
          <w:rFonts w:ascii="Arial" w:hAnsi="Arial" w:cs="Arial"/>
          <w:lang w:val="en-US"/>
        </w:rPr>
        <w:t>Incident Management</w:t>
      </w:r>
      <w:bookmarkEnd w:id="387"/>
      <w:bookmarkEnd w:id="388"/>
    </w:p>
    <w:p w:rsidR="00634D9C" w:rsidRPr="006B58DA" w:rsidRDefault="00634D9C" w:rsidP="00707203">
      <w:pPr>
        <w:spacing w:after="120"/>
        <w:jc w:val="both"/>
        <w:rPr>
          <w:lang w:val="en-US"/>
        </w:rPr>
      </w:pPr>
      <w:r w:rsidRPr="006B58DA">
        <w:rPr>
          <w:highlight w:val="lightGray"/>
          <w:lang w:val="en-US"/>
        </w:rPr>
        <w:t>Insert agency name</w:t>
      </w:r>
      <w:r w:rsidRPr="006B58DA">
        <w:rPr>
          <w:lang w:val="en-US"/>
        </w:rPr>
        <w:t xml:space="preserve"> has an Incident Management Plan under document control.</w:t>
      </w:r>
      <w:r w:rsidR="00B92B1E">
        <w:rPr>
          <w:lang w:val="en-US"/>
        </w:rPr>
        <w:t xml:space="preserve"> </w:t>
      </w:r>
      <w:r w:rsidRPr="006B58DA">
        <w:rPr>
          <w:lang w:val="en-US"/>
        </w:rPr>
        <w:t>According to the plan, any employee can declare an incident.</w:t>
      </w:r>
      <w:r w:rsidR="00B92B1E">
        <w:rPr>
          <w:lang w:val="en-US"/>
        </w:rPr>
        <w:t xml:space="preserve"> </w:t>
      </w:r>
      <w:r w:rsidRPr="006B58DA">
        <w:rPr>
          <w:lang w:val="en-US"/>
        </w:rPr>
        <w:t>The severity of an incident is categori</w:t>
      </w:r>
      <w:r w:rsidR="00B56018" w:rsidRPr="006B58DA">
        <w:rPr>
          <w:lang w:val="en-US"/>
        </w:rPr>
        <w:t>z</w:t>
      </w:r>
      <w:r w:rsidRPr="006B58DA">
        <w:rPr>
          <w:lang w:val="en-US"/>
        </w:rPr>
        <w:t>ed according to criteria</w:t>
      </w:r>
      <w:r w:rsidR="002F2BEC">
        <w:rPr>
          <w:lang w:val="en-US"/>
        </w:rPr>
        <w:t>,</w:t>
      </w:r>
      <w:r w:rsidRPr="006B58DA">
        <w:rPr>
          <w:lang w:val="en-US"/>
        </w:rPr>
        <w:t xml:space="preserve"> and there are procedures related to these categories.</w:t>
      </w:r>
    </w:p>
    <w:p w:rsidR="00634D9C" w:rsidRPr="006B58DA" w:rsidRDefault="00634D9C" w:rsidP="00707203">
      <w:pPr>
        <w:spacing w:after="120"/>
        <w:jc w:val="both"/>
        <w:rPr>
          <w:lang w:val="en-US"/>
        </w:rPr>
      </w:pPr>
      <w:r w:rsidRPr="006B58DA">
        <w:rPr>
          <w:lang w:val="en-US"/>
        </w:rPr>
        <w:t>All plant staff should be aware of how to access the Incident Management Plan.</w:t>
      </w:r>
      <w:r w:rsidR="002F2BEC">
        <w:rPr>
          <w:lang w:val="en-US"/>
        </w:rPr>
        <w:t xml:space="preserve"> </w:t>
      </w:r>
      <w:r w:rsidRPr="006B58DA">
        <w:rPr>
          <w:lang w:val="en-US"/>
        </w:rPr>
        <w:t>The reporting system covers deviations from optimal operating conditions</w:t>
      </w:r>
      <w:r w:rsidR="002F2BEC">
        <w:rPr>
          <w:lang w:val="en-US"/>
        </w:rPr>
        <w:t>; h</w:t>
      </w:r>
      <w:r w:rsidRPr="006B58DA">
        <w:rPr>
          <w:lang w:val="en-US"/>
        </w:rPr>
        <w:t xml:space="preserve">owever, where the deviation from optimal is extreme or the deviation cannot be brought under control within a working day, the </w:t>
      </w:r>
      <w:r w:rsidR="00A03202" w:rsidRPr="002B3F37">
        <w:rPr>
          <w:rFonts w:cs="Arial"/>
          <w:highlight w:val="lightGray"/>
        </w:rPr>
        <w:t>insert name of person responsible (e.g., lead operator)</w:t>
      </w:r>
      <w:r w:rsidR="00A03202" w:rsidRPr="002B3F37">
        <w:rPr>
          <w:rFonts w:cs="Arial"/>
        </w:rPr>
        <w:t xml:space="preserve"> must consider declaring an incident.</w:t>
      </w:r>
    </w:p>
    <w:p w:rsidR="00284EAF" w:rsidRPr="00A03202" w:rsidRDefault="00A03202" w:rsidP="002F2BEC">
      <w:pPr>
        <w:jc w:val="both"/>
      </w:pPr>
      <w:r w:rsidRPr="002B3F37">
        <w:rPr>
          <w:rFonts w:cs="Arial"/>
        </w:rPr>
        <w:t>If</w:t>
      </w:r>
      <w:r w:rsidRPr="00815053">
        <w:t xml:space="preserve"> an incident is declared, the </w:t>
      </w:r>
      <w:r w:rsidRPr="00823D35">
        <w:rPr>
          <w:highlight w:val="lightGray"/>
        </w:rPr>
        <w:t>insert nam</w:t>
      </w:r>
      <w:r>
        <w:rPr>
          <w:highlight w:val="lightGray"/>
        </w:rPr>
        <w:t>e of person responsible (e.g., plant s</w:t>
      </w:r>
      <w:r w:rsidRPr="00823D35">
        <w:rPr>
          <w:highlight w:val="lightGray"/>
        </w:rPr>
        <w:t>uperintendent)</w:t>
      </w:r>
      <w:r>
        <w:t xml:space="preserve"> </w:t>
      </w:r>
      <w:r w:rsidRPr="00815053">
        <w:t>will be included in immediate contacts. The Incident Management Team will consider the need for customer or regulator</w:t>
      </w:r>
      <w:r w:rsidR="0087044E">
        <w:t>y</w:t>
      </w:r>
      <w:r w:rsidRPr="00815053">
        <w:t xml:space="preserve"> notification and </w:t>
      </w:r>
      <w:r w:rsidR="002F2BEC">
        <w:t>whether</w:t>
      </w:r>
      <w:r w:rsidRPr="00815053">
        <w:t xml:space="preserve"> to recall or isolate faulty product. The </w:t>
      </w:r>
      <w:r w:rsidRPr="00B421A8">
        <w:rPr>
          <w:highlight w:val="lightGray"/>
        </w:rPr>
        <w:t>insert nam</w:t>
      </w:r>
      <w:r>
        <w:rPr>
          <w:highlight w:val="lightGray"/>
        </w:rPr>
        <w:t>e of person responsible (e.g., plant s</w:t>
      </w:r>
      <w:r w:rsidRPr="00B421A8">
        <w:rPr>
          <w:highlight w:val="lightGray"/>
        </w:rPr>
        <w:t>uperintendent)</w:t>
      </w:r>
      <w:r>
        <w:t xml:space="preserve"> </w:t>
      </w:r>
      <w:r w:rsidRPr="00815053">
        <w:t>may make unilateral decisions in this regard if a decision is required before an incident management team can be convened.</w:t>
      </w:r>
    </w:p>
    <w:p w:rsidR="00AD2303" w:rsidRPr="006B58DA" w:rsidRDefault="00AD2303" w:rsidP="00B42935">
      <w:pPr>
        <w:jc w:val="both"/>
        <w:rPr>
          <w:rFonts w:cs="Arial"/>
          <w:lang w:val="en-US"/>
        </w:rPr>
      </w:pPr>
    </w:p>
    <w:p w:rsidR="00A845FE" w:rsidRPr="006B58DA" w:rsidRDefault="00A845FE" w:rsidP="00A845FE">
      <w:pPr>
        <w:pStyle w:val="Heading1"/>
        <w:rPr>
          <w:rFonts w:ascii="Arial" w:hAnsi="Arial" w:cs="Arial"/>
          <w:lang w:val="en-US"/>
        </w:rPr>
      </w:pPr>
      <w:bookmarkStart w:id="389" w:name="_Toc228857112"/>
      <w:bookmarkStart w:id="390" w:name="_Toc315864421"/>
      <w:r>
        <w:rPr>
          <w:rFonts w:ascii="Arial" w:hAnsi="Arial" w:cs="Arial"/>
          <w:lang w:val="en-US"/>
        </w:rPr>
        <w:t>Validation</w:t>
      </w:r>
    </w:p>
    <w:p w:rsidR="00A845FE" w:rsidRDefault="00A845FE" w:rsidP="009D2F3A">
      <w:pPr>
        <w:spacing w:after="120"/>
        <w:jc w:val="both"/>
        <w:rPr>
          <w:lang w:val="en-US"/>
        </w:rPr>
      </w:pPr>
      <w:r>
        <w:rPr>
          <w:lang w:val="en-US"/>
        </w:rPr>
        <w:t xml:space="preserve">The validity of the process controls adopted through this HACCP plan has been endorsed by </w:t>
      </w:r>
      <w:r w:rsidRPr="00815053">
        <w:t xml:space="preserve">the </w:t>
      </w:r>
      <w:r w:rsidRPr="00823D35">
        <w:rPr>
          <w:highlight w:val="lightGray"/>
        </w:rPr>
        <w:t>insert nam</w:t>
      </w:r>
      <w:r>
        <w:rPr>
          <w:highlight w:val="lightGray"/>
        </w:rPr>
        <w:t>e of person responsible (e.g., design consultant experienced in validation of treatment process trains</w:t>
      </w:r>
      <w:r w:rsidRPr="00823D35">
        <w:rPr>
          <w:highlight w:val="lightGray"/>
        </w:rPr>
        <w:t>)</w:t>
      </w:r>
      <w:r>
        <w:t xml:space="preserve"> and </w:t>
      </w:r>
      <w:r w:rsidRPr="00823D35">
        <w:rPr>
          <w:highlight w:val="lightGray"/>
        </w:rPr>
        <w:t>insert nam</w:t>
      </w:r>
      <w:r>
        <w:rPr>
          <w:highlight w:val="lightGray"/>
        </w:rPr>
        <w:t>e of oversight authority (e.g., regulatory office responsible</w:t>
      </w:r>
      <w:r w:rsidRPr="00823D35">
        <w:rPr>
          <w:highlight w:val="lightGray"/>
        </w:rPr>
        <w:t>)</w:t>
      </w:r>
      <w:r>
        <w:t>.</w:t>
      </w:r>
      <w:r w:rsidR="00742775">
        <w:t xml:space="preserve"> The report can be found at </w:t>
      </w:r>
      <w:r w:rsidR="00742775" w:rsidRPr="00815053">
        <w:t xml:space="preserve">the </w:t>
      </w:r>
      <w:r w:rsidR="00742775" w:rsidRPr="00823D35">
        <w:rPr>
          <w:highlight w:val="lightGray"/>
        </w:rPr>
        <w:t xml:space="preserve">insert </w:t>
      </w:r>
      <w:r w:rsidR="00742775">
        <w:rPr>
          <w:highlight w:val="lightGray"/>
        </w:rPr>
        <w:t>reference for scheme validation report</w:t>
      </w:r>
      <w:r w:rsidR="00742775">
        <w:t>.</w:t>
      </w:r>
      <w:r>
        <w:rPr>
          <w:lang w:val="en-US"/>
        </w:rPr>
        <w:t xml:space="preserve"> </w:t>
      </w:r>
    </w:p>
    <w:p w:rsidR="00A845FE" w:rsidRPr="006B58DA" w:rsidRDefault="00A845FE" w:rsidP="00A845FE">
      <w:pPr>
        <w:jc w:val="both"/>
        <w:rPr>
          <w:lang w:val="en-US"/>
        </w:rPr>
      </w:pPr>
    </w:p>
    <w:p w:rsidR="00D31642" w:rsidRPr="006B58DA" w:rsidRDefault="00D31642" w:rsidP="00B42935">
      <w:pPr>
        <w:pStyle w:val="Heading1"/>
        <w:rPr>
          <w:rFonts w:ascii="Arial" w:hAnsi="Arial" w:cs="Arial"/>
          <w:lang w:val="en-US"/>
        </w:rPr>
      </w:pPr>
      <w:r w:rsidRPr="006B58DA">
        <w:rPr>
          <w:rFonts w:ascii="Arial" w:hAnsi="Arial" w:cs="Arial"/>
          <w:lang w:val="en-US"/>
        </w:rPr>
        <w:t>Continuous Improvement</w:t>
      </w:r>
      <w:bookmarkEnd w:id="389"/>
      <w:bookmarkEnd w:id="390"/>
    </w:p>
    <w:p w:rsidR="00D6014E" w:rsidRPr="006B58DA" w:rsidRDefault="00817E1C" w:rsidP="009D2F3A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highlight w:val="lightGray"/>
          <w:lang w:val="en-US"/>
        </w:rPr>
        <w:t>Insert agency name</w:t>
      </w:r>
      <w:r w:rsidRPr="006B58DA">
        <w:rPr>
          <w:rFonts w:cs="Arial"/>
          <w:lang w:val="en-US"/>
        </w:rPr>
        <w:t xml:space="preserve"> has several mechanisms of continuous improvement</w:t>
      </w:r>
      <w:r w:rsidR="002F2BEC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but two of these mechanisms are designed to capture improvements in a timely manner from a wide selection of staff.</w:t>
      </w:r>
    </w:p>
    <w:p w:rsidR="00D31642" w:rsidRPr="006B58DA" w:rsidRDefault="00D31642" w:rsidP="00B42935">
      <w:pPr>
        <w:pStyle w:val="Heading2"/>
        <w:rPr>
          <w:rFonts w:ascii="Arial" w:hAnsi="Arial" w:cs="Arial"/>
          <w:lang w:val="en-US"/>
        </w:rPr>
      </w:pPr>
      <w:bookmarkStart w:id="391" w:name="_Toc243453866"/>
      <w:bookmarkStart w:id="392" w:name="_Toc243707453"/>
      <w:bookmarkStart w:id="393" w:name="_Toc243711359"/>
      <w:bookmarkStart w:id="394" w:name="_Toc228857113"/>
      <w:bookmarkStart w:id="395" w:name="_Toc315864422"/>
      <w:bookmarkEnd w:id="391"/>
      <w:bookmarkEnd w:id="392"/>
      <w:bookmarkEnd w:id="393"/>
      <w:r w:rsidRPr="006B58DA">
        <w:rPr>
          <w:rFonts w:ascii="Arial" w:hAnsi="Arial" w:cs="Arial"/>
          <w:lang w:val="en-US"/>
        </w:rPr>
        <w:t xml:space="preserve">Excursion </w:t>
      </w:r>
      <w:r w:rsidR="002F2BEC">
        <w:rPr>
          <w:rFonts w:ascii="Arial" w:hAnsi="Arial" w:cs="Arial"/>
          <w:lang w:val="en-US"/>
        </w:rPr>
        <w:t>R</w:t>
      </w:r>
      <w:r w:rsidRPr="006B58DA">
        <w:rPr>
          <w:rFonts w:ascii="Arial" w:hAnsi="Arial" w:cs="Arial"/>
          <w:lang w:val="en-US"/>
        </w:rPr>
        <w:t>eports</w:t>
      </w:r>
      <w:bookmarkEnd w:id="394"/>
      <w:bookmarkEnd w:id="395"/>
      <w:r w:rsidRPr="006B58DA">
        <w:rPr>
          <w:rFonts w:ascii="Arial" w:hAnsi="Arial" w:cs="Arial"/>
          <w:lang w:val="en-US"/>
        </w:rPr>
        <w:t xml:space="preserve"> </w:t>
      </w:r>
    </w:p>
    <w:p w:rsidR="002452D0" w:rsidRPr="006B58DA" w:rsidRDefault="002452D0" w:rsidP="002452D0">
      <w:pPr>
        <w:jc w:val="both"/>
        <w:rPr>
          <w:lang w:val="en-US"/>
        </w:rPr>
      </w:pPr>
      <w:r w:rsidRPr="006B58DA">
        <w:rPr>
          <w:lang w:val="en-US"/>
        </w:rPr>
        <w:t>Excursion reports must be completed when critical limits are outside the accepted range.</w:t>
      </w:r>
      <w:r w:rsidR="009D2F3A">
        <w:rPr>
          <w:lang w:val="en-US"/>
        </w:rPr>
        <w:t xml:space="preserve"> </w:t>
      </w:r>
      <w:r w:rsidRPr="006B58DA">
        <w:rPr>
          <w:lang w:val="en-US"/>
        </w:rPr>
        <w:t xml:space="preserve">The excursion report is a controlled </w:t>
      </w:r>
      <w:r w:rsidR="00133561">
        <w:rPr>
          <w:lang w:val="en-US"/>
        </w:rPr>
        <w:t>1</w:t>
      </w:r>
      <w:r w:rsidR="002F2BEC">
        <w:rPr>
          <w:lang w:val="en-US"/>
        </w:rPr>
        <w:t>-</w:t>
      </w:r>
      <w:r w:rsidRPr="006B58DA">
        <w:rPr>
          <w:lang w:val="en-US"/>
        </w:rPr>
        <w:t>page template document available online from the quality system.</w:t>
      </w:r>
      <w:r w:rsidR="00B92B1E">
        <w:rPr>
          <w:lang w:val="en-US"/>
        </w:rPr>
        <w:t xml:space="preserve"> </w:t>
      </w:r>
      <w:r w:rsidRPr="006B58DA">
        <w:rPr>
          <w:lang w:val="en-US"/>
        </w:rPr>
        <w:t xml:space="preserve">Excursion reports should be emailed to management within 24 </w:t>
      </w:r>
      <w:proofErr w:type="spellStart"/>
      <w:r w:rsidRPr="006B58DA">
        <w:rPr>
          <w:lang w:val="en-US"/>
        </w:rPr>
        <w:t>hr</w:t>
      </w:r>
      <w:proofErr w:type="spellEnd"/>
      <w:r w:rsidRPr="006B58DA">
        <w:rPr>
          <w:lang w:val="en-US"/>
        </w:rPr>
        <w:t xml:space="preserve"> of the completion of the event.</w:t>
      </w:r>
    </w:p>
    <w:p w:rsidR="0087044E" w:rsidRDefault="0087044E">
      <w:pPr>
        <w:rPr>
          <w:rFonts w:cs="Arial"/>
        </w:rPr>
      </w:pPr>
      <w:r>
        <w:rPr>
          <w:rFonts w:cs="Arial"/>
        </w:rPr>
        <w:br w:type="page"/>
      </w:r>
    </w:p>
    <w:p w:rsidR="002452D0" w:rsidRPr="00E06A7B" w:rsidRDefault="00E06A7B" w:rsidP="00E06A7B">
      <w:pPr>
        <w:spacing w:before="120" w:after="120"/>
        <w:jc w:val="both"/>
      </w:pPr>
      <w:r w:rsidRPr="004A300A">
        <w:rPr>
          <w:rFonts w:cs="Arial"/>
        </w:rPr>
        <w:lastRenderedPageBreak/>
        <w:t>Management</w:t>
      </w:r>
      <w:r>
        <w:t xml:space="preserve"> can examine excursions to assess if the event is indicative of systemic failure (e.g.</w:t>
      </w:r>
      <w:r w:rsidR="0087044E">
        <w:t>,</w:t>
      </w:r>
      <w:r>
        <w:t xml:space="preserve"> equipment, resources, training). As a minimum, the following people will be on the excursion report email list. </w:t>
      </w:r>
      <w:r w:rsidRPr="004A300A">
        <w:rPr>
          <w:highlight w:val="lightGray"/>
        </w:rPr>
        <w:t>(Insert names of staff that will be on the excursion report email list.</w:t>
      </w:r>
      <w:r w:rsidR="00B92B1E">
        <w:rPr>
          <w:highlight w:val="lightGray"/>
        </w:rPr>
        <w:t xml:space="preserve"> </w:t>
      </w:r>
      <w:r w:rsidR="0087044E">
        <w:rPr>
          <w:highlight w:val="lightGray"/>
        </w:rPr>
        <w:t>The following</w:t>
      </w:r>
      <w:r w:rsidR="0087044E" w:rsidRPr="004A300A">
        <w:rPr>
          <w:highlight w:val="lightGray"/>
        </w:rPr>
        <w:t xml:space="preserve"> </w:t>
      </w:r>
      <w:r w:rsidRPr="004A300A">
        <w:rPr>
          <w:highlight w:val="lightGray"/>
        </w:rPr>
        <w:t>is an example.)</w:t>
      </w:r>
    </w:p>
    <w:p w:rsidR="002452D0" w:rsidRPr="006B58DA" w:rsidRDefault="002F2BEC" w:rsidP="002452D0">
      <w:pPr>
        <w:numPr>
          <w:ilvl w:val="0"/>
          <w:numId w:val="1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 w:rsidRPr="006B58DA">
        <w:rPr>
          <w:highlight w:val="lightGray"/>
          <w:lang w:val="en-US"/>
        </w:rPr>
        <w:t>director of wastewater operations</w:t>
      </w:r>
    </w:p>
    <w:p w:rsidR="002452D0" w:rsidRPr="006B58DA" w:rsidRDefault="002F2BEC" w:rsidP="002452D0">
      <w:pPr>
        <w:numPr>
          <w:ilvl w:val="0"/>
          <w:numId w:val="1"/>
        </w:numPr>
        <w:spacing w:before="120" w:after="120"/>
        <w:ind w:left="714" w:hanging="357"/>
        <w:jc w:val="both"/>
        <w:rPr>
          <w:highlight w:val="lightGray"/>
          <w:lang w:val="en-US"/>
        </w:rPr>
      </w:pPr>
      <w:r w:rsidRPr="006B58DA">
        <w:rPr>
          <w:highlight w:val="lightGray"/>
          <w:lang w:val="en-US"/>
        </w:rPr>
        <w:t xml:space="preserve">operations and maintenance manager </w:t>
      </w:r>
      <w:r>
        <w:rPr>
          <w:highlight w:val="lightGray"/>
          <w:lang w:val="en-US"/>
        </w:rPr>
        <w:t>and</w:t>
      </w:r>
      <w:r w:rsidRPr="006B58DA">
        <w:rPr>
          <w:highlight w:val="lightGray"/>
          <w:lang w:val="en-US"/>
        </w:rPr>
        <w:t xml:space="preserve"> customer services </w:t>
      </w:r>
      <w:r>
        <w:rPr>
          <w:highlight w:val="lightGray"/>
          <w:lang w:val="en-US"/>
        </w:rPr>
        <w:t>manager</w:t>
      </w:r>
    </w:p>
    <w:p w:rsidR="002452D0" w:rsidRPr="006B58DA" w:rsidRDefault="002F2BEC" w:rsidP="00D22DE4">
      <w:pPr>
        <w:numPr>
          <w:ilvl w:val="0"/>
          <w:numId w:val="1"/>
        </w:numPr>
        <w:spacing w:before="120" w:after="180"/>
        <w:jc w:val="both"/>
        <w:rPr>
          <w:highlight w:val="lightGray"/>
          <w:lang w:val="en-US"/>
        </w:rPr>
      </w:pPr>
      <w:r w:rsidRPr="006B58DA">
        <w:rPr>
          <w:highlight w:val="lightGray"/>
          <w:lang w:val="en-US"/>
        </w:rPr>
        <w:t>water quality manager, public information officer</w:t>
      </w:r>
      <w:r w:rsidR="0087044E">
        <w:rPr>
          <w:highlight w:val="lightGray"/>
          <w:lang w:val="en-US"/>
        </w:rPr>
        <w:t>,</w:t>
      </w:r>
      <w:r w:rsidRPr="006B58DA">
        <w:rPr>
          <w:highlight w:val="lightGray"/>
          <w:lang w:val="en-US"/>
        </w:rPr>
        <w:t xml:space="preserve"> and source control manager</w:t>
      </w:r>
    </w:p>
    <w:p w:rsidR="00817E1C" w:rsidRPr="006B58DA" w:rsidRDefault="002452D0" w:rsidP="009D2F3A">
      <w:pPr>
        <w:spacing w:after="120"/>
        <w:jc w:val="both"/>
        <w:rPr>
          <w:lang w:val="en-US"/>
        </w:rPr>
      </w:pPr>
      <w:r w:rsidRPr="006B58DA">
        <w:rPr>
          <w:lang w:val="en-US"/>
        </w:rPr>
        <w:t>Other parties with reasonable interest in performance may be added on request.</w:t>
      </w:r>
    </w:p>
    <w:p w:rsidR="00D31642" w:rsidRPr="009D2F3A" w:rsidRDefault="00E06A7B" w:rsidP="009D2F3A">
      <w:pPr>
        <w:spacing w:after="120"/>
        <w:jc w:val="both"/>
        <w:rPr>
          <w:rFonts w:cs="Arial"/>
        </w:rPr>
      </w:pPr>
      <w:r>
        <w:t xml:space="preserve">It is the responsibility of the </w:t>
      </w:r>
      <w:r w:rsidRPr="004A300A">
        <w:rPr>
          <w:highlight w:val="lightGray"/>
        </w:rPr>
        <w:t>insert name of person responsible</w:t>
      </w:r>
      <w:r>
        <w:rPr>
          <w:highlight w:val="lightGray"/>
        </w:rPr>
        <w:t xml:space="preserve"> for completion of excursion reports</w:t>
      </w:r>
      <w:r w:rsidRPr="004A300A">
        <w:rPr>
          <w:highlight w:val="lightGray"/>
        </w:rPr>
        <w:t xml:space="preserve"> (e.g., lead operator)</w:t>
      </w:r>
      <w:r>
        <w:t xml:space="preserve"> to complete internal excursion reports as required. The </w:t>
      </w:r>
      <w:r w:rsidRPr="004A300A">
        <w:rPr>
          <w:highlight w:val="lightGray"/>
        </w:rPr>
        <w:t>insert name of person responsible</w:t>
      </w:r>
      <w:r>
        <w:rPr>
          <w:highlight w:val="lightGray"/>
        </w:rPr>
        <w:t xml:space="preserve"> for completion of external notifications</w:t>
      </w:r>
      <w:r w:rsidRPr="004A300A">
        <w:rPr>
          <w:highlight w:val="lightGray"/>
        </w:rPr>
        <w:t xml:space="preserve"> (e.g., </w:t>
      </w:r>
      <w:r>
        <w:rPr>
          <w:highlight w:val="lightGray"/>
        </w:rPr>
        <w:t>treatment plant manager</w:t>
      </w:r>
      <w:r w:rsidRPr="004A300A">
        <w:rPr>
          <w:highlight w:val="lightGray"/>
        </w:rPr>
        <w:t>)</w:t>
      </w:r>
      <w:r w:rsidRPr="002C08B0">
        <w:rPr>
          <w:rFonts w:cs="Arial"/>
        </w:rPr>
        <w:t xml:space="preserve"> must complete the external notifications.</w:t>
      </w:r>
      <w:r w:rsidR="00B92B1E">
        <w:rPr>
          <w:rFonts w:cs="Arial"/>
        </w:rPr>
        <w:t xml:space="preserve"> </w:t>
      </w:r>
    </w:p>
    <w:p w:rsidR="00D31642" w:rsidRPr="006B58DA" w:rsidRDefault="00D31642" w:rsidP="00B42935">
      <w:pPr>
        <w:pStyle w:val="Heading2"/>
        <w:rPr>
          <w:rFonts w:ascii="Arial" w:hAnsi="Arial" w:cs="Arial"/>
          <w:lang w:val="en-US"/>
        </w:rPr>
      </w:pPr>
      <w:bookmarkStart w:id="396" w:name="_Toc228857114"/>
      <w:bookmarkStart w:id="397" w:name="_Toc315864423"/>
      <w:r w:rsidRPr="006B58DA">
        <w:rPr>
          <w:rFonts w:ascii="Arial" w:hAnsi="Arial" w:cs="Arial"/>
          <w:lang w:val="en-US"/>
        </w:rPr>
        <w:t>Work Improvement Notices</w:t>
      </w:r>
      <w:bookmarkEnd w:id="396"/>
      <w:bookmarkEnd w:id="397"/>
    </w:p>
    <w:p w:rsidR="00817E1C" w:rsidRPr="006B58DA" w:rsidRDefault="00817E1C" w:rsidP="009D2F3A">
      <w:pPr>
        <w:spacing w:after="120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Workplace improvement notices are used for any staff to submit their suggestions for </w:t>
      </w:r>
      <w:r w:rsidR="008C3C02">
        <w:rPr>
          <w:rFonts w:cs="Arial"/>
          <w:lang w:val="en-US"/>
        </w:rPr>
        <w:t>o</w:t>
      </w:r>
      <w:r w:rsidRPr="006B58DA">
        <w:rPr>
          <w:rFonts w:cs="Arial"/>
          <w:lang w:val="en-US"/>
        </w:rPr>
        <w:t>pportunity for improvement.</w:t>
      </w:r>
      <w:r w:rsidR="00B92B1E">
        <w:rPr>
          <w:rFonts w:cs="Arial"/>
          <w:lang w:val="en-US"/>
        </w:rPr>
        <w:t xml:space="preserve"> </w:t>
      </w:r>
      <w:r w:rsidRPr="006B58DA">
        <w:rPr>
          <w:rFonts w:cs="Arial"/>
          <w:lang w:val="en-US"/>
        </w:rPr>
        <w:t>The Work Improvement Notices can be submitted through a template in the Quality System.</w:t>
      </w:r>
    </w:p>
    <w:p w:rsidR="003B0120" w:rsidRDefault="003B0120" w:rsidP="009D2F3A">
      <w:pPr>
        <w:spacing w:after="120"/>
        <w:jc w:val="both"/>
        <w:rPr>
          <w:rFonts w:cs="Arial"/>
        </w:rPr>
      </w:pPr>
      <w:r w:rsidRPr="00055BCB">
        <w:rPr>
          <w:rFonts w:cs="Arial"/>
        </w:rPr>
        <w:t xml:space="preserve">Once a </w:t>
      </w:r>
      <w:r>
        <w:rPr>
          <w:rFonts w:cs="Arial"/>
        </w:rPr>
        <w:t>work improvement notice is log</w:t>
      </w:r>
      <w:r w:rsidRPr="00055BCB">
        <w:rPr>
          <w:rFonts w:cs="Arial"/>
        </w:rPr>
        <w:t xml:space="preserve">ged, it will be followed through to completion by </w:t>
      </w:r>
      <w:proofErr w:type="gramStart"/>
      <w:r w:rsidRPr="00055BCB">
        <w:rPr>
          <w:rFonts w:cs="Arial"/>
        </w:rPr>
        <w:t>a</w:t>
      </w:r>
      <w:proofErr w:type="gramEnd"/>
      <w:r w:rsidRPr="00055BCB">
        <w:rPr>
          <w:rFonts w:cs="Arial"/>
        </w:rPr>
        <w:t xml:space="preserve"> </w:t>
      </w:r>
      <w:r w:rsidRPr="004A300A">
        <w:rPr>
          <w:highlight w:val="lightGray"/>
        </w:rPr>
        <w:t>insert name of person responsible</w:t>
      </w:r>
      <w:r>
        <w:rPr>
          <w:highlight w:val="lightGray"/>
        </w:rPr>
        <w:t xml:space="preserve"> for completion of work improvement notices</w:t>
      </w:r>
      <w:r w:rsidRPr="004A300A">
        <w:rPr>
          <w:highlight w:val="lightGray"/>
        </w:rPr>
        <w:t xml:space="preserve"> (e.g., </w:t>
      </w:r>
      <w:r>
        <w:rPr>
          <w:highlight w:val="lightGray"/>
        </w:rPr>
        <w:t>quality officer</w:t>
      </w:r>
      <w:r w:rsidRPr="004A300A">
        <w:rPr>
          <w:highlight w:val="lightGray"/>
        </w:rPr>
        <w:t>)</w:t>
      </w:r>
      <w:r w:rsidRPr="00055BCB">
        <w:rPr>
          <w:rFonts w:cs="Arial"/>
        </w:rPr>
        <w:t>.</w:t>
      </w:r>
      <w:r w:rsidR="00B92B1E">
        <w:rPr>
          <w:rFonts w:cs="Arial"/>
        </w:rPr>
        <w:t xml:space="preserve"> </w:t>
      </w:r>
      <w:r w:rsidRPr="00055BCB">
        <w:rPr>
          <w:rFonts w:cs="Arial"/>
        </w:rPr>
        <w:t>The initiator will receive a formal response from the respondent</w:t>
      </w:r>
      <w:r w:rsidR="008C3C02">
        <w:rPr>
          <w:rFonts w:cs="Arial"/>
        </w:rPr>
        <w:t>,</w:t>
      </w:r>
      <w:r w:rsidRPr="00055BCB">
        <w:rPr>
          <w:rFonts w:cs="Arial"/>
        </w:rPr>
        <w:t xml:space="preserve"> and this will be signed off by the relevant </w:t>
      </w:r>
      <w:r w:rsidR="008C3C02">
        <w:rPr>
          <w:rFonts w:cs="Arial"/>
          <w:highlight w:val="lightGray"/>
        </w:rPr>
        <w:t>m</w:t>
      </w:r>
      <w:r w:rsidRPr="00AA6ABD">
        <w:rPr>
          <w:rFonts w:cs="Arial"/>
          <w:highlight w:val="lightGray"/>
        </w:rPr>
        <w:t>anager</w:t>
      </w:r>
      <w:r w:rsidRPr="00055BCB">
        <w:rPr>
          <w:rFonts w:cs="Arial"/>
        </w:rPr>
        <w:t>.</w:t>
      </w:r>
    </w:p>
    <w:p w:rsidR="00EA641E" w:rsidRPr="006B58DA" w:rsidRDefault="00EA641E" w:rsidP="00B42935">
      <w:pPr>
        <w:jc w:val="both"/>
        <w:rPr>
          <w:rFonts w:cs="Arial"/>
          <w:lang w:val="en-US"/>
        </w:rPr>
      </w:pPr>
    </w:p>
    <w:p w:rsidR="00EA641E" w:rsidRPr="006B58DA" w:rsidRDefault="00EA641E" w:rsidP="00B42935">
      <w:pPr>
        <w:pStyle w:val="Heading1"/>
        <w:rPr>
          <w:rFonts w:ascii="Arial" w:hAnsi="Arial" w:cs="Arial"/>
          <w:lang w:val="en-US"/>
        </w:rPr>
      </w:pPr>
      <w:bookmarkStart w:id="398" w:name="_Toc315864424"/>
      <w:r w:rsidRPr="006B58DA">
        <w:rPr>
          <w:rFonts w:ascii="Arial" w:hAnsi="Arial" w:cs="Arial"/>
          <w:lang w:val="en-US"/>
        </w:rPr>
        <w:t xml:space="preserve">Training Awareness </w:t>
      </w:r>
      <w:r w:rsidR="008C3C02">
        <w:rPr>
          <w:rFonts w:ascii="Arial" w:hAnsi="Arial" w:cs="Arial"/>
          <w:lang w:val="en-US"/>
        </w:rPr>
        <w:t>and</w:t>
      </w:r>
      <w:r w:rsidRPr="006B58DA">
        <w:rPr>
          <w:rFonts w:ascii="Arial" w:hAnsi="Arial" w:cs="Arial"/>
          <w:lang w:val="en-US"/>
        </w:rPr>
        <w:t xml:space="preserve"> Competence</w:t>
      </w:r>
      <w:bookmarkEnd w:id="398"/>
    </w:p>
    <w:p w:rsidR="00B56985" w:rsidRPr="006B58DA" w:rsidRDefault="003B0120" w:rsidP="009D2F3A">
      <w:pPr>
        <w:spacing w:after="120"/>
        <w:jc w:val="both"/>
        <w:rPr>
          <w:lang w:val="en-US"/>
        </w:rPr>
      </w:pPr>
      <w:r w:rsidRPr="00C82F6E">
        <w:rPr>
          <w:rFonts w:cs="Arial"/>
          <w:highlight w:val="lightGray"/>
        </w:rPr>
        <w:t>Insert facility name</w:t>
      </w:r>
      <w:r w:rsidRPr="00877134">
        <w:rPr>
          <w:rFonts w:cs="Arial"/>
        </w:rPr>
        <w:t xml:space="preserve"> </w:t>
      </w:r>
      <w:r>
        <w:rPr>
          <w:rFonts w:cs="Arial"/>
        </w:rPr>
        <w:t>operators have many years of experience with operation of wastewater treatment facilities.</w:t>
      </w:r>
      <w:r w:rsidR="00B92B1E">
        <w:rPr>
          <w:rFonts w:cs="Arial"/>
        </w:rPr>
        <w:t xml:space="preserve"> </w:t>
      </w:r>
      <w:r w:rsidR="00B56985" w:rsidRPr="006B58DA">
        <w:rPr>
          <w:lang w:val="en-US"/>
        </w:rPr>
        <w:t>T</w:t>
      </w:r>
      <w:r>
        <w:rPr>
          <w:lang w:val="en-US"/>
        </w:rPr>
        <w:t xml:space="preserve">he </w:t>
      </w:r>
      <w:r w:rsidRPr="003B0120">
        <w:rPr>
          <w:highlight w:val="lightGray"/>
          <w:lang w:val="en-US"/>
        </w:rPr>
        <w:t>insert facility name</w:t>
      </w:r>
      <w:r>
        <w:rPr>
          <w:lang w:val="en-US"/>
        </w:rPr>
        <w:t xml:space="preserve"> operations staff includes t</w:t>
      </w:r>
      <w:r w:rsidR="00B56985" w:rsidRPr="006B58DA">
        <w:rPr>
          <w:lang w:val="en-US"/>
        </w:rPr>
        <w:t xml:space="preserve">he </w:t>
      </w:r>
      <w:r w:rsidR="008C3C02">
        <w:rPr>
          <w:lang w:val="en-US"/>
        </w:rPr>
        <w:t>l</w:t>
      </w:r>
      <w:r w:rsidR="00B56985" w:rsidRPr="006B58DA">
        <w:rPr>
          <w:lang w:val="en-US"/>
        </w:rPr>
        <w:t xml:space="preserve">ead </w:t>
      </w:r>
      <w:r w:rsidR="008C3C02">
        <w:rPr>
          <w:lang w:val="en-US"/>
        </w:rPr>
        <w:t>o</w:t>
      </w:r>
      <w:r w:rsidR="00B56985" w:rsidRPr="006B58DA">
        <w:rPr>
          <w:lang w:val="en-US"/>
        </w:rPr>
        <w:t>perator</w:t>
      </w:r>
      <w:r w:rsidR="008C3C02">
        <w:rPr>
          <w:lang w:val="en-US"/>
        </w:rPr>
        <w:t>,</w:t>
      </w:r>
      <w:r w:rsidR="00B56985" w:rsidRPr="006B58DA">
        <w:rPr>
          <w:lang w:val="en-US"/>
        </w:rPr>
        <w:t xml:space="preserve"> </w:t>
      </w:r>
      <w:r>
        <w:rPr>
          <w:lang w:val="en-US"/>
        </w:rPr>
        <w:t>who</w:t>
      </w:r>
      <w:r w:rsidR="00B56985" w:rsidRPr="006B58DA">
        <w:rPr>
          <w:lang w:val="en-US"/>
        </w:rPr>
        <w:t xml:space="preserve"> is certified </w:t>
      </w:r>
      <w:r>
        <w:rPr>
          <w:lang w:val="en-US"/>
        </w:rPr>
        <w:t xml:space="preserve">to the highest certification in the state of </w:t>
      </w:r>
      <w:r w:rsidRPr="003B0120">
        <w:rPr>
          <w:highlight w:val="lightGray"/>
          <w:lang w:val="en-US"/>
        </w:rPr>
        <w:t>insert name of state</w:t>
      </w:r>
      <w:r w:rsidR="008C3C02">
        <w:rPr>
          <w:lang w:val="en-US"/>
        </w:rPr>
        <w:t>;</w:t>
      </w:r>
      <w:r>
        <w:rPr>
          <w:lang w:val="en-US"/>
        </w:rPr>
        <w:t xml:space="preserve"> other operator</w:t>
      </w:r>
      <w:r w:rsidR="008C3C02">
        <w:rPr>
          <w:lang w:val="en-US"/>
        </w:rPr>
        <w:t>s</w:t>
      </w:r>
      <w:r>
        <w:rPr>
          <w:lang w:val="en-US"/>
        </w:rPr>
        <w:t xml:space="preserve"> supporting the facility are also certified by the state.</w:t>
      </w:r>
    </w:p>
    <w:p w:rsidR="00D31642" w:rsidRPr="006B58DA" w:rsidRDefault="00B56985" w:rsidP="00B42935">
      <w:pPr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Newly hired </w:t>
      </w:r>
      <w:r w:rsidR="0087044E">
        <w:rPr>
          <w:rFonts w:cs="Arial"/>
          <w:lang w:val="en-US"/>
        </w:rPr>
        <w:t>O&amp;M</w:t>
      </w:r>
      <w:r w:rsidRPr="006B58DA">
        <w:rPr>
          <w:rFonts w:cs="Arial"/>
          <w:lang w:val="en-US"/>
        </w:rPr>
        <w:t xml:space="preserve"> technicians are thoroughly trained on the </w:t>
      </w:r>
      <w:r w:rsidRPr="006B58DA">
        <w:rPr>
          <w:rFonts w:cs="Arial"/>
          <w:highlight w:val="lightGray"/>
          <w:lang w:val="en-US"/>
        </w:rPr>
        <w:t>insert facility name</w:t>
      </w:r>
      <w:r w:rsidRPr="006B58DA">
        <w:rPr>
          <w:rFonts w:cs="Arial"/>
          <w:lang w:val="en-US"/>
        </w:rPr>
        <w:t xml:space="preserve"> and the HACCP </w:t>
      </w:r>
      <w:r w:rsidR="0087044E">
        <w:rPr>
          <w:rFonts w:cs="Arial"/>
          <w:lang w:val="en-US"/>
        </w:rPr>
        <w:t>p</w:t>
      </w:r>
      <w:r w:rsidRPr="006B58DA">
        <w:rPr>
          <w:rFonts w:cs="Arial"/>
          <w:lang w:val="en-US"/>
        </w:rPr>
        <w:t>lan.</w:t>
      </w:r>
    </w:p>
    <w:p w:rsidR="00B56985" w:rsidRPr="006B58DA" w:rsidRDefault="00B56985" w:rsidP="00B42935">
      <w:pPr>
        <w:jc w:val="both"/>
        <w:rPr>
          <w:rFonts w:cs="Arial"/>
          <w:lang w:val="en-US"/>
        </w:rPr>
      </w:pPr>
    </w:p>
    <w:p w:rsidR="00F907A9" w:rsidRPr="006B58DA" w:rsidRDefault="00F907A9" w:rsidP="00B42935">
      <w:pPr>
        <w:pStyle w:val="Heading1"/>
        <w:rPr>
          <w:rFonts w:ascii="Arial" w:hAnsi="Arial" w:cs="Arial"/>
          <w:lang w:val="en-US"/>
        </w:rPr>
      </w:pPr>
      <w:bookmarkStart w:id="399" w:name="_Toc315864425"/>
      <w:r w:rsidRPr="006B58DA">
        <w:rPr>
          <w:rFonts w:ascii="Arial" w:hAnsi="Arial" w:cs="Arial"/>
          <w:lang w:val="en-US"/>
        </w:rPr>
        <w:t xml:space="preserve">Internal Audit </w:t>
      </w:r>
      <w:r w:rsidR="008C3C02">
        <w:rPr>
          <w:rFonts w:ascii="Arial" w:hAnsi="Arial" w:cs="Arial"/>
          <w:lang w:val="en-US"/>
        </w:rPr>
        <w:t>and</w:t>
      </w:r>
      <w:r w:rsidRPr="006B58DA">
        <w:rPr>
          <w:rFonts w:ascii="Arial" w:hAnsi="Arial" w:cs="Arial"/>
          <w:lang w:val="en-US"/>
        </w:rPr>
        <w:t xml:space="preserve"> Management Review</w:t>
      </w:r>
      <w:bookmarkEnd w:id="399"/>
    </w:p>
    <w:p w:rsidR="00B56985" w:rsidRPr="006B58DA" w:rsidRDefault="00B56985" w:rsidP="00B42935">
      <w:pPr>
        <w:jc w:val="both"/>
        <w:rPr>
          <w:lang w:val="en-US"/>
        </w:rPr>
      </w:pPr>
      <w:r w:rsidRPr="006B58DA">
        <w:rPr>
          <w:lang w:val="en-US"/>
        </w:rPr>
        <w:t>In accordance with the requirements of HACCP, this plan will be audited from time to time.</w:t>
      </w:r>
      <w:r w:rsidR="00B92B1E">
        <w:rPr>
          <w:lang w:val="en-US"/>
        </w:rPr>
        <w:t xml:space="preserve"> </w:t>
      </w:r>
      <w:r w:rsidRPr="006B58DA">
        <w:rPr>
          <w:lang w:val="en-US"/>
        </w:rPr>
        <w:t>The auditor will</w:t>
      </w:r>
      <w:r w:rsidR="008C3C02">
        <w:rPr>
          <w:lang w:val="en-US"/>
        </w:rPr>
        <w:t>:</w:t>
      </w:r>
      <w:r w:rsidRPr="006B58DA">
        <w:rPr>
          <w:lang w:val="en-US"/>
        </w:rPr>
        <w:t xml:space="preserve"> </w:t>
      </w:r>
    </w:p>
    <w:p w:rsidR="00C72260" w:rsidRPr="006B58DA" w:rsidRDefault="00C72260" w:rsidP="00386148">
      <w:pPr>
        <w:pStyle w:val="ColorfulList-Accent11"/>
        <w:numPr>
          <w:ilvl w:val="0"/>
          <w:numId w:val="29"/>
        </w:numPr>
        <w:spacing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be familiar with the </w:t>
      </w:r>
      <w:r w:rsidRPr="006B58DA">
        <w:rPr>
          <w:rFonts w:cs="Arial"/>
          <w:highlight w:val="lightGray"/>
          <w:lang w:val="en-US"/>
        </w:rPr>
        <w:t>insert facility name</w:t>
      </w:r>
      <w:r w:rsidRPr="006B58DA">
        <w:rPr>
          <w:rFonts w:cs="Arial"/>
          <w:lang w:val="en-US"/>
        </w:rPr>
        <w:t xml:space="preserve"> treatment process</w:t>
      </w:r>
    </w:p>
    <w:p w:rsidR="00C72260" w:rsidRPr="006B58DA" w:rsidRDefault="00C72260" w:rsidP="00386148">
      <w:pPr>
        <w:pStyle w:val="ColorfulList-Accent11"/>
        <w:numPr>
          <w:ilvl w:val="0"/>
          <w:numId w:val="29"/>
        </w:numPr>
        <w:spacing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check water quality trend reports</w:t>
      </w:r>
    </w:p>
    <w:p w:rsidR="00C72260" w:rsidRPr="006B58DA" w:rsidRDefault="00C72260" w:rsidP="00386148">
      <w:pPr>
        <w:pStyle w:val="ColorfulList-Accent11"/>
        <w:numPr>
          <w:ilvl w:val="0"/>
          <w:numId w:val="29"/>
        </w:numPr>
        <w:spacing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check accuracy of online monitoring equipment</w:t>
      </w:r>
    </w:p>
    <w:p w:rsidR="00B56985" w:rsidRPr="009D2F3A" w:rsidRDefault="00C72260" w:rsidP="009D2F3A">
      <w:pPr>
        <w:pStyle w:val="ColorfulList-Accent11"/>
        <w:numPr>
          <w:ilvl w:val="0"/>
          <w:numId w:val="29"/>
        </w:numPr>
        <w:spacing w:after="120"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check plant alarms to ensure they are working properly</w:t>
      </w:r>
      <w:r w:rsidR="00B92B1E">
        <w:rPr>
          <w:rFonts w:cs="Arial"/>
          <w:lang w:val="en-US"/>
        </w:rPr>
        <w:t xml:space="preserve"> </w:t>
      </w:r>
    </w:p>
    <w:p w:rsidR="00B56985" w:rsidRPr="006B58DA" w:rsidRDefault="00B56985" w:rsidP="00B42935">
      <w:pPr>
        <w:jc w:val="both"/>
        <w:rPr>
          <w:lang w:val="en-US"/>
        </w:rPr>
      </w:pPr>
      <w:r w:rsidRPr="006B58DA">
        <w:rPr>
          <w:lang w:val="en-US"/>
        </w:rPr>
        <w:t>The auditor may</w:t>
      </w:r>
      <w:r w:rsidR="008C3C02">
        <w:rPr>
          <w:lang w:val="en-US"/>
        </w:rPr>
        <w:t>:</w:t>
      </w:r>
      <w:r w:rsidRPr="006B58DA">
        <w:rPr>
          <w:lang w:val="en-US"/>
        </w:rPr>
        <w:t xml:space="preserve"> </w:t>
      </w:r>
    </w:p>
    <w:p w:rsidR="00C72260" w:rsidRPr="006B58DA" w:rsidRDefault="00C72260" w:rsidP="00386148">
      <w:pPr>
        <w:pStyle w:val="ColorfulList-Accent11"/>
        <w:numPr>
          <w:ilvl w:val="0"/>
          <w:numId w:val="29"/>
        </w:numPr>
        <w:spacing w:after="120"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select random equipment and check that maintenance is up to date</w:t>
      </w:r>
    </w:p>
    <w:p w:rsidR="00C72260" w:rsidRPr="006B58DA" w:rsidRDefault="00C72260" w:rsidP="00386148">
      <w:pPr>
        <w:pStyle w:val="ColorfulList-Accent11"/>
        <w:numPr>
          <w:ilvl w:val="0"/>
          <w:numId w:val="29"/>
        </w:numPr>
        <w:spacing w:after="120"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>check staff records for training, certifications</w:t>
      </w:r>
      <w:r w:rsidR="008C3C02">
        <w:rPr>
          <w:rFonts w:cs="Arial"/>
          <w:lang w:val="en-US"/>
        </w:rPr>
        <w:t>,</w:t>
      </w:r>
      <w:r w:rsidRPr="006B58DA">
        <w:rPr>
          <w:rFonts w:cs="Arial"/>
          <w:lang w:val="en-US"/>
        </w:rPr>
        <w:t xml:space="preserve"> and competency</w:t>
      </w:r>
    </w:p>
    <w:p w:rsidR="00D46A3A" w:rsidRPr="00EE50A1" w:rsidRDefault="00C72260" w:rsidP="00EE4094">
      <w:pPr>
        <w:pStyle w:val="ColorfulList-Accent11"/>
        <w:numPr>
          <w:ilvl w:val="0"/>
          <w:numId w:val="29"/>
        </w:numPr>
        <w:spacing w:after="120" w:line="240" w:lineRule="auto"/>
        <w:jc w:val="both"/>
        <w:rPr>
          <w:rFonts w:cs="Arial"/>
          <w:lang w:val="en-US"/>
        </w:rPr>
      </w:pPr>
      <w:r w:rsidRPr="006B58DA">
        <w:rPr>
          <w:rFonts w:cs="Arial"/>
          <w:lang w:val="en-US"/>
        </w:rPr>
        <w:t xml:space="preserve">carry out safety and environmental training audits as requested by the </w:t>
      </w:r>
      <w:r w:rsidRPr="006B58DA">
        <w:rPr>
          <w:rFonts w:cs="Arial"/>
          <w:highlight w:val="lightGray"/>
          <w:lang w:val="en-US"/>
        </w:rPr>
        <w:t>(insert regulatory agency)</w:t>
      </w:r>
    </w:p>
    <w:p w:rsidR="00914378" w:rsidRPr="006B58DA" w:rsidRDefault="00455749" w:rsidP="00914378">
      <w:pPr>
        <w:pStyle w:val="Caption"/>
        <w:rPr>
          <w:rFonts w:ascii="Arial" w:hAnsi="Arial" w:cs="Arial"/>
          <w:sz w:val="28"/>
          <w:szCs w:val="28"/>
          <w:lang w:val="en-US"/>
        </w:rPr>
      </w:pPr>
      <w:bookmarkStart w:id="400" w:name="_Toc237154436"/>
      <w:r w:rsidRPr="006B58DA">
        <w:rPr>
          <w:rFonts w:ascii="Arial" w:hAnsi="Arial" w:cs="Arial"/>
          <w:sz w:val="40"/>
          <w:lang w:val="en-US"/>
        </w:rPr>
        <w:br w:type="page"/>
      </w:r>
      <w:r w:rsidR="00914378" w:rsidRPr="006B58DA">
        <w:rPr>
          <w:rFonts w:ascii="Arial" w:hAnsi="Arial" w:cs="Arial"/>
          <w:sz w:val="28"/>
          <w:szCs w:val="28"/>
          <w:lang w:val="en-US"/>
        </w:rPr>
        <w:lastRenderedPageBreak/>
        <w:t>Appendix 1:</w:t>
      </w:r>
      <w:r w:rsidR="00914378" w:rsidRPr="006B58DA">
        <w:rPr>
          <w:rFonts w:ascii="Arial" w:hAnsi="Arial" w:cs="Arial"/>
          <w:sz w:val="28"/>
          <w:szCs w:val="28"/>
          <w:lang w:val="en-US"/>
        </w:rPr>
        <w:tab/>
        <w:t>HACCP Workshop Attendees</w:t>
      </w:r>
    </w:p>
    <w:p w:rsidR="00180716" w:rsidRDefault="00180716" w:rsidP="00180716">
      <w:pPr>
        <w:ind w:left="-540"/>
        <w:rPr>
          <w:highlight w:val="lightGray"/>
        </w:rPr>
      </w:pPr>
    </w:p>
    <w:p w:rsidR="00180716" w:rsidRDefault="00180716" w:rsidP="00180716">
      <w:pPr>
        <w:ind w:left="-540"/>
      </w:pPr>
      <w:r w:rsidRPr="00823D35">
        <w:rPr>
          <w:highlight w:val="lightGray"/>
        </w:rPr>
        <w:t>E</w:t>
      </w:r>
      <w:r>
        <w:rPr>
          <w:highlight w:val="lightGray"/>
        </w:rPr>
        <w:t>nter date, time</w:t>
      </w:r>
      <w:r w:rsidR="008C3C02">
        <w:rPr>
          <w:highlight w:val="lightGray"/>
        </w:rPr>
        <w:t>,</w:t>
      </w:r>
      <w:r>
        <w:rPr>
          <w:highlight w:val="lightGray"/>
        </w:rPr>
        <w:t xml:space="preserve"> and location</w:t>
      </w:r>
      <w:r w:rsidRPr="00823D35">
        <w:rPr>
          <w:highlight w:val="lightGray"/>
        </w:rPr>
        <w:t xml:space="preserve"> of Workshop</w:t>
      </w:r>
      <w:r w:rsidR="0087044E">
        <w:t>.</w:t>
      </w:r>
    </w:p>
    <w:p w:rsidR="00180716" w:rsidRDefault="00180716" w:rsidP="00180716">
      <w:pPr>
        <w:ind w:left="-540"/>
        <w:rPr>
          <w:sz w:val="18"/>
          <w:szCs w:val="18"/>
        </w:rPr>
      </w:pPr>
    </w:p>
    <w:tbl>
      <w:tblPr>
        <w:tblW w:w="0" w:type="auto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6"/>
        <w:gridCol w:w="4950"/>
      </w:tblGrid>
      <w:tr w:rsidR="00180716" w:rsidRPr="00877134" w:rsidTr="00180716">
        <w:trPr>
          <w:jc w:val="center"/>
        </w:trPr>
        <w:tc>
          <w:tcPr>
            <w:tcW w:w="4206" w:type="dxa"/>
          </w:tcPr>
          <w:p w:rsidR="00180716" w:rsidRDefault="00180716" w:rsidP="0018071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Attendee</w:t>
            </w:r>
          </w:p>
        </w:tc>
        <w:tc>
          <w:tcPr>
            <w:tcW w:w="4950" w:type="dxa"/>
          </w:tcPr>
          <w:p w:rsidR="00180716" w:rsidRDefault="00180716" w:rsidP="00180716">
            <w:pPr>
              <w:jc w:val="center"/>
              <w:rPr>
                <w:rFonts w:cs="Arial"/>
                <w:b/>
              </w:rPr>
            </w:pPr>
            <w:r w:rsidRPr="00823D35">
              <w:rPr>
                <w:rFonts w:cs="Arial"/>
                <w:b/>
              </w:rPr>
              <w:t>Position</w:t>
            </w:r>
            <w:r>
              <w:rPr>
                <w:rFonts w:cs="Arial"/>
                <w:b/>
              </w:rPr>
              <w:t>/Department</w:t>
            </w:r>
          </w:p>
        </w:tc>
      </w:tr>
      <w:tr w:rsidR="00180716" w:rsidRPr="00877134" w:rsidTr="00180716">
        <w:trPr>
          <w:jc w:val="center"/>
        </w:trPr>
        <w:tc>
          <w:tcPr>
            <w:tcW w:w="4206" w:type="dxa"/>
          </w:tcPr>
          <w:p w:rsidR="00180716" w:rsidRDefault="00180716" w:rsidP="00180716">
            <w:pPr>
              <w:rPr>
                <w:rFonts w:cs="Arial"/>
                <w:highlight w:val="lightGray"/>
              </w:rPr>
            </w:pPr>
            <w:r w:rsidRPr="00986704">
              <w:rPr>
                <w:rFonts w:cs="Arial"/>
                <w:highlight w:val="lightGray"/>
              </w:rPr>
              <w:t xml:space="preserve">Enter </w:t>
            </w:r>
            <w:r>
              <w:rPr>
                <w:rFonts w:cs="Arial"/>
                <w:highlight w:val="lightGray"/>
              </w:rPr>
              <w:t>attendee’s name</w:t>
            </w:r>
          </w:p>
        </w:tc>
        <w:tc>
          <w:tcPr>
            <w:tcW w:w="4950" w:type="dxa"/>
          </w:tcPr>
          <w:p w:rsidR="00180716" w:rsidRDefault="00180716" w:rsidP="0087044E">
            <w:pPr>
              <w:rPr>
                <w:rFonts w:cs="Arial"/>
                <w:highlight w:val="lightGray"/>
              </w:rPr>
            </w:pPr>
            <w:r w:rsidRPr="00986704">
              <w:rPr>
                <w:rFonts w:cs="Arial"/>
                <w:highlight w:val="lightGray"/>
              </w:rPr>
              <w:t xml:space="preserve">Enter position </w:t>
            </w:r>
            <w:r>
              <w:rPr>
                <w:rFonts w:cs="Arial"/>
                <w:highlight w:val="lightGray"/>
              </w:rPr>
              <w:t>or department</w:t>
            </w:r>
            <w:r w:rsidRPr="00986704">
              <w:rPr>
                <w:rFonts w:cs="Arial"/>
                <w:highlight w:val="lightGray"/>
              </w:rPr>
              <w:t>.</w:t>
            </w:r>
          </w:p>
        </w:tc>
      </w:tr>
      <w:tr w:rsidR="00180716" w:rsidRPr="00877134" w:rsidTr="00180716">
        <w:trPr>
          <w:jc w:val="center"/>
        </w:trPr>
        <w:tc>
          <w:tcPr>
            <w:tcW w:w="4206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  <w:tc>
          <w:tcPr>
            <w:tcW w:w="4950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</w:tr>
      <w:tr w:rsidR="00180716" w:rsidRPr="00877134" w:rsidTr="00180716">
        <w:trPr>
          <w:jc w:val="center"/>
        </w:trPr>
        <w:tc>
          <w:tcPr>
            <w:tcW w:w="4206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  <w:tc>
          <w:tcPr>
            <w:tcW w:w="4950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</w:tr>
      <w:tr w:rsidR="00180716" w:rsidRPr="00877134" w:rsidTr="00180716">
        <w:trPr>
          <w:jc w:val="center"/>
        </w:trPr>
        <w:tc>
          <w:tcPr>
            <w:tcW w:w="4206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  <w:tc>
          <w:tcPr>
            <w:tcW w:w="4950" w:type="dxa"/>
          </w:tcPr>
          <w:p w:rsidR="00180716" w:rsidRPr="00877134" w:rsidRDefault="00180716" w:rsidP="00180716">
            <w:pPr>
              <w:jc w:val="both"/>
              <w:rPr>
                <w:rFonts w:cs="Arial"/>
              </w:rPr>
            </w:pPr>
          </w:p>
        </w:tc>
      </w:tr>
    </w:tbl>
    <w:p w:rsidR="00D46A3A" w:rsidRPr="006B58DA" w:rsidRDefault="00914378" w:rsidP="000844A0">
      <w:pPr>
        <w:pStyle w:val="Caption"/>
        <w:rPr>
          <w:rFonts w:ascii="Arial" w:hAnsi="Arial" w:cs="Arial"/>
          <w:sz w:val="28"/>
          <w:szCs w:val="28"/>
          <w:lang w:val="en-US"/>
        </w:rPr>
      </w:pPr>
      <w:r w:rsidRPr="006B58DA">
        <w:rPr>
          <w:rFonts w:ascii="Arial" w:hAnsi="Arial" w:cs="Arial"/>
          <w:sz w:val="28"/>
          <w:szCs w:val="28"/>
          <w:lang w:val="en-US"/>
        </w:rPr>
        <w:br w:type="page"/>
      </w:r>
      <w:r w:rsidR="00D46A3A" w:rsidRPr="006B58DA">
        <w:rPr>
          <w:rFonts w:ascii="Arial" w:hAnsi="Arial" w:cs="Arial"/>
          <w:sz w:val="28"/>
          <w:szCs w:val="28"/>
          <w:lang w:val="en-US"/>
        </w:rPr>
        <w:lastRenderedPageBreak/>
        <w:t xml:space="preserve">Appendix </w:t>
      </w:r>
      <w:r w:rsidRPr="006B58DA">
        <w:rPr>
          <w:rFonts w:ascii="Arial" w:hAnsi="Arial" w:cs="Arial"/>
          <w:sz w:val="28"/>
          <w:szCs w:val="28"/>
          <w:lang w:val="en-US"/>
        </w:rPr>
        <w:t>2</w:t>
      </w:r>
      <w:r w:rsidR="00EE4094" w:rsidRPr="006B58DA">
        <w:rPr>
          <w:rFonts w:ascii="Arial" w:hAnsi="Arial" w:cs="Arial"/>
          <w:sz w:val="28"/>
          <w:szCs w:val="28"/>
          <w:lang w:val="en-US"/>
        </w:rPr>
        <w:t>:</w:t>
      </w:r>
      <w:r w:rsidR="00D46A3A" w:rsidRPr="006B58DA">
        <w:rPr>
          <w:rFonts w:ascii="Arial" w:hAnsi="Arial" w:cs="Arial"/>
          <w:sz w:val="28"/>
          <w:szCs w:val="28"/>
          <w:lang w:val="en-US"/>
        </w:rPr>
        <w:tab/>
        <w:t xml:space="preserve">HACCP Risk </w:t>
      </w:r>
      <w:r w:rsidR="00EE4094" w:rsidRPr="006B58DA">
        <w:rPr>
          <w:rFonts w:ascii="Arial" w:hAnsi="Arial" w:cs="Arial"/>
          <w:sz w:val="28"/>
          <w:szCs w:val="28"/>
          <w:lang w:val="en-US"/>
        </w:rPr>
        <w:t>Review</w:t>
      </w:r>
      <w:bookmarkEnd w:id="400"/>
    </w:p>
    <w:p w:rsidR="00C717F5" w:rsidRPr="006B58DA" w:rsidRDefault="00EB24DA" w:rsidP="00FB3F47">
      <w:pPr>
        <w:tabs>
          <w:tab w:val="left" w:pos="4370"/>
        </w:tabs>
        <w:rPr>
          <w:rFonts w:cs="Arial"/>
          <w:szCs w:val="22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580B8D2F" wp14:editId="4E341CA4">
            <wp:simplePos x="0" y="0"/>
            <wp:positionH relativeFrom="column">
              <wp:posOffset>-50800</wp:posOffset>
            </wp:positionH>
            <wp:positionV relativeFrom="paragraph">
              <wp:posOffset>34290</wp:posOffset>
            </wp:positionV>
            <wp:extent cx="5903595" cy="8057515"/>
            <wp:effectExtent l="19050" t="0" r="1905" b="0"/>
            <wp:wrapNone/>
            <wp:docPr id="153" name="Picture 153" descr="Decision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Decision Tree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805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17F5" w:rsidRPr="006B58DA" w:rsidSect="00850F23">
      <w:headerReference w:type="even" r:id="rId34"/>
      <w:headerReference w:type="default" r:id="rId35"/>
      <w:headerReference w:type="first" r:id="rId36"/>
      <w:pgSz w:w="11909" w:h="16834" w:code="9"/>
      <w:pgMar w:top="1440" w:right="1440" w:bottom="1440" w:left="1440" w:header="706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29" w:rsidRDefault="000A4029" w:rsidP="0035339B">
      <w:r>
        <w:separator/>
      </w:r>
    </w:p>
  </w:endnote>
  <w:endnote w:type="continuationSeparator" w:id="0">
    <w:p w:rsidR="000A4029" w:rsidRDefault="000A4029" w:rsidP="0035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5C08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5C08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64" w:type="dxa"/>
      <w:tblInd w:w="108" w:type="dxa"/>
      <w:tblLayout w:type="fixed"/>
      <w:tblLook w:val="0000" w:firstRow="0" w:lastRow="0" w:firstColumn="0" w:lastColumn="0" w:noHBand="0" w:noVBand="0"/>
    </w:tblPr>
    <w:tblGrid>
      <w:gridCol w:w="993"/>
      <w:gridCol w:w="1417"/>
      <w:gridCol w:w="1985"/>
      <w:gridCol w:w="2122"/>
      <w:gridCol w:w="1847"/>
    </w:tblGrid>
    <w:tr w:rsidR="005C084E">
      <w:trPr>
        <w:cantSplit/>
        <w:trHeight w:val="431"/>
      </w:trPr>
      <w:tc>
        <w:tcPr>
          <w:tcW w:w="993" w:type="dxa"/>
        </w:tcPr>
        <w:p w:rsidR="005C084E" w:rsidRDefault="005C084E" w:rsidP="00626C87">
          <w:pPr>
            <w:pStyle w:val="Footer"/>
            <w:tabs>
              <w:tab w:val="right" w:pos="1731"/>
            </w:tabs>
            <w:rPr>
              <w:rFonts w:cs="Arial"/>
              <w:sz w:val="16"/>
            </w:rPr>
          </w:pPr>
          <w:r>
            <w:rPr>
              <w:rFonts w:cs="Arial"/>
              <w:sz w:val="16"/>
            </w:rPr>
            <w:fldChar w:fldCharType="begin"/>
          </w:r>
          <w:r>
            <w:rPr>
              <w:rFonts w:cs="Arial"/>
              <w:sz w:val="16"/>
            </w:rPr>
            <w:instrText xml:space="preserve"> DOCVARIABLE "Status" \* MERGEFORMAT </w:instrText>
          </w:r>
          <w:r>
            <w:rPr>
              <w:rFonts w:cs="Arial"/>
              <w:sz w:val="16"/>
            </w:rPr>
            <w:fldChar w:fldCharType="end"/>
          </w:r>
          <w:r>
            <w:rPr>
              <w:rFonts w:cs="Arial"/>
              <w:sz w:val="16"/>
            </w:rPr>
            <w:t xml:space="preserve"> </w:t>
          </w:r>
          <w:r>
            <w:rPr>
              <w:rFonts w:cs="Arial"/>
              <w:sz w:val="16"/>
            </w:rPr>
            <w:fldChar w:fldCharType="begin"/>
          </w:r>
          <w:r>
            <w:rPr>
              <w:rFonts w:cs="Arial"/>
              <w:sz w:val="16"/>
            </w:rPr>
            <w:instrText xml:space="preserve"> DOCVARIABLE "Version" \* MERGEFORMAT </w:instrText>
          </w:r>
          <w:r>
            <w:rPr>
              <w:rFonts w:cs="Arial"/>
              <w:sz w:val="16"/>
            </w:rPr>
            <w:fldChar w:fldCharType="end"/>
          </w:r>
          <w:r>
            <w:rPr>
              <w:rFonts w:cs="Arial"/>
              <w:sz w:val="16"/>
            </w:rPr>
            <w:t xml:space="preserve"> </w:t>
          </w:r>
        </w:p>
      </w:tc>
      <w:tc>
        <w:tcPr>
          <w:tcW w:w="1417" w:type="dxa"/>
        </w:tcPr>
        <w:p w:rsidR="005C084E" w:rsidRPr="007A2DF8" w:rsidRDefault="005C084E" w:rsidP="00626C87">
          <w:pPr>
            <w:pStyle w:val="Footer"/>
            <w:tabs>
              <w:tab w:val="right" w:pos="1731"/>
            </w:tabs>
            <w:rPr>
              <w:rStyle w:val="PageNumber"/>
            </w:rPr>
          </w:pPr>
          <w:r>
            <w:rPr>
              <w:rFonts w:cs="Arial"/>
              <w:sz w:val="16"/>
            </w:rPr>
            <w:t xml:space="preserve">Page 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PAGE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>
            <w:rPr>
              <w:rStyle w:val="PageNumber"/>
              <w:rFonts w:cs="Arial"/>
              <w:sz w:val="16"/>
            </w:rPr>
            <w:t>3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 xml:space="preserve"> of 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>
            <w:rPr>
              <w:rStyle w:val="PageNumber"/>
              <w:rFonts w:cs="Arial"/>
              <w:noProof/>
              <w:sz w:val="16"/>
            </w:rPr>
            <w:t>19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1985" w:type="dxa"/>
        </w:tcPr>
        <w:p w:rsidR="005C084E" w:rsidRPr="007A2DF8" w:rsidRDefault="005C084E" w:rsidP="00626C87">
          <w:pPr>
            <w:pStyle w:val="Footer"/>
            <w:jc w:val="center"/>
            <w:rPr>
              <w:rFonts w:cs="Arial"/>
              <w:sz w:val="16"/>
              <w:lang w:val="en-US"/>
            </w:rPr>
          </w:pPr>
          <w:r>
            <w:rPr>
              <w:rFonts w:cs="Arial"/>
              <w:sz w:val="16"/>
              <w:lang w:val="en-US"/>
            </w:rPr>
            <w:t>Owner</w:t>
          </w:r>
          <w:r>
            <w:rPr>
              <w:rFonts w:cs="Arial"/>
              <w:sz w:val="16"/>
              <w:lang w:val="en-US"/>
            </w:rPr>
            <w:br/>
            <w:t xml:space="preserve">Kevin </w:t>
          </w:r>
          <w:proofErr w:type="spellStart"/>
          <w:r>
            <w:rPr>
              <w:rFonts w:cs="Arial"/>
              <w:sz w:val="16"/>
              <w:lang w:val="en-US"/>
            </w:rPr>
            <w:t>Helier</w:t>
          </w:r>
          <w:proofErr w:type="spellEnd"/>
        </w:p>
      </w:tc>
      <w:tc>
        <w:tcPr>
          <w:tcW w:w="2122" w:type="dxa"/>
        </w:tcPr>
        <w:p w:rsidR="005C084E" w:rsidRPr="007A2DF8" w:rsidRDefault="005C084E" w:rsidP="00626C87">
          <w:pPr>
            <w:pStyle w:val="Footer"/>
            <w:jc w:val="center"/>
            <w:rPr>
              <w:rFonts w:cs="Arial"/>
              <w:sz w:val="16"/>
              <w:lang w:val="en-US"/>
            </w:rPr>
          </w:pPr>
          <w:r>
            <w:rPr>
              <w:rFonts w:cs="Arial"/>
              <w:sz w:val="16"/>
              <w:lang w:val="en-US"/>
            </w:rPr>
            <w:t xml:space="preserve">Last saved by </w:t>
          </w:r>
          <w:r>
            <w:rPr>
              <w:rFonts w:cs="Arial"/>
              <w:sz w:val="16"/>
              <w:lang w:val="en-US"/>
            </w:rPr>
            <w:br/>
            <w:t>MWC</w:t>
          </w:r>
        </w:p>
      </w:tc>
      <w:tc>
        <w:tcPr>
          <w:tcW w:w="1847" w:type="dxa"/>
        </w:tcPr>
        <w:p w:rsidR="005C084E" w:rsidRDefault="005C084E" w:rsidP="00626C87">
          <w:pPr>
            <w:pStyle w:val="Footer"/>
            <w:tabs>
              <w:tab w:val="left" w:pos="735"/>
            </w:tabs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Saved On </w:t>
          </w:r>
          <w:r>
            <w:rPr>
              <w:rFonts w:cs="Arial"/>
              <w:sz w:val="16"/>
            </w:rPr>
            <w:fldChar w:fldCharType="begin"/>
          </w:r>
          <w:r>
            <w:rPr>
              <w:rFonts w:cs="Arial"/>
              <w:sz w:val="16"/>
            </w:rPr>
            <w:instrText xml:space="preserve"> SAVEDATE \@ "d/MM/yyyy" \* MERGEFORMAT </w:instrText>
          </w:r>
          <w:r>
            <w:rPr>
              <w:rFonts w:cs="Arial"/>
              <w:sz w:val="16"/>
            </w:rPr>
            <w:fldChar w:fldCharType="separate"/>
          </w:r>
          <w:r w:rsidR="00D22DE4">
            <w:rPr>
              <w:rFonts w:cs="Arial"/>
              <w:noProof/>
              <w:sz w:val="16"/>
            </w:rPr>
            <w:t>5/05/2014</w:t>
          </w:r>
          <w:r>
            <w:rPr>
              <w:rFonts w:cs="Arial"/>
              <w:sz w:val="16"/>
            </w:rPr>
            <w:fldChar w:fldCharType="end"/>
          </w:r>
        </w:p>
      </w:tc>
    </w:tr>
    <w:tr w:rsidR="005C084E">
      <w:trPr>
        <w:cantSplit/>
        <w:trHeight w:val="180"/>
      </w:trPr>
      <w:tc>
        <w:tcPr>
          <w:tcW w:w="2410" w:type="dxa"/>
          <w:gridSpan w:val="2"/>
        </w:tcPr>
        <w:p w:rsidR="005C084E" w:rsidRDefault="005C084E" w:rsidP="00626C87">
          <w:pPr>
            <w:pStyle w:val="Footer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Uncontrolled Copy when </w:t>
          </w:r>
          <w:r>
            <w:rPr>
              <w:rFonts w:cs="Arial"/>
              <w:sz w:val="16"/>
            </w:rPr>
            <w:br/>
            <w:t xml:space="preserve">Printed on </w:t>
          </w:r>
          <w:r>
            <w:rPr>
              <w:rFonts w:cs="Arial"/>
              <w:sz w:val="16"/>
            </w:rPr>
            <w:fldChar w:fldCharType="begin"/>
          </w:r>
          <w:r>
            <w:rPr>
              <w:rFonts w:cs="Arial"/>
              <w:sz w:val="16"/>
            </w:rPr>
            <w:instrText xml:space="preserve"> PRINTDATE \@ "d/MM/yyyy" \* MERGEFORMAT </w:instrText>
          </w:r>
          <w:r>
            <w:rPr>
              <w:rFonts w:cs="Arial"/>
              <w:sz w:val="16"/>
            </w:rPr>
            <w:fldChar w:fldCharType="separate"/>
          </w:r>
          <w:r>
            <w:rPr>
              <w:rFonts w:cs="Arial"/>
              <w:noProof/>
              <w:sz w:val="16"/>
            </w:rPr>
            <w:t>31/01/2012</w:t>
          </w:r>
          <w:r>
            <w:rPr>
              <w:rFonts w:cs="Arial"/>
              <w:sz w:val="16"/>
            </w:rPr>
            <w:fldChar w:fldCharType="end"/>
          </w:r>
        </w:p>
      </w:tc>
      <w:tc>
        <w:tcPr>
          <w:tcW w:w="5954" w:type="dxa"/>
          <w:gridSpan w:val="3"/>
        </w:tcPr>
        <w:p w:rsidR="005C084E" w:rsidRDefault="005C084E" w:rsidP="00626C87">
          <w:pPr>
            <w:pStyle w:val="Footer"/>
            <w:jc w:val="right"/>
            <w:rPr>
              <w:rFonts w:cs="Arial"/>
              <w:sz w:val="16"/>
            </w:rPr>
          </w:pPr>
        </w:p>
      </w:tc>
    </w:tr>
  </w:tbl>
  <w:p w:rsidR="005C084E" w:rsidRDefault="005C084E" w:rsidP="00626C87">
    <w:pPr>
      <w:pStyle w:val="Footer"/>
      <w:tabs>
        <w:tab w:val="clear" w:pos="4153"/>
        <w:tab w:val="clear" w:pos="8306"/>
        <w:tab w:val="left" w:pos="795"/>
        <w:tab w:val="left" w:pos="1440"/>
      </w:tabs>
    </w:pPr>
    <w:r>
      <w:tab/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Pr="00935C7D" w:rsidRDefault="005C084E" w:rsidP="00935C7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9" w:type="pct"/>
      <w:jc w:val="center"/>
      <w:tblLook w:val="04A0" w:firstRow="1" w:lastRow="0" w:firstColumn="1" w:lastColumn="0" w:noHBand="0" w:noVBand="1"/>
    </w:tblPr>
    <w:tblGrid>
      <w:gridCol w:w="3346"/>
      <w:gridCol w:w="3347"/>
      <w:gridCol w:w="3327"/>
    </w:tblGrid>
    <w:tr w:rsidR="005C084E" w:rsidRPr="005D1C45" w:rsidTr="00772A3D">
      <w:trPr>
        <w:trHeight w:hRule="exact" w:val="284"/>
        <w:jc w:val="center"/>
      </w:trPr>
      <w:tc>
        <w:tcPr>
          <w:tcW w:w="1670" w:type="pct"/>
          <w:tcBorders>
            <w:top w:val="single" w:sz="4" w:space="0" w:color="auto"/>
          </w:tcBorders>
          <w:vAlign w:val="center"/>
        </w:tcPr>
        <w:p w:rsidR="005C084E" w:rsidRPr="00AE2E39" w:rsidRDefault="005C084E" w:rsidP="00CB687E">
          <w:pPr>
            <w:pStyle w:val="Footer"/>
            <w:rPr>
              <w:rFonts w:cs="Arial"/>
              <w:sz w:val="18"/>
              <w:szCs w:val="18"/>
            </w:rPr>
          </w:pPr>
          <w:r w:rsidRPr="00AE2E39">
            <w:rPr>
              <w:rFonts w:cs="Arial"/>
              <w:sz w:val="18"/>
              <w:szCs w:val="18"/>
            </w:rPr>
            <w:t xml:space="preserve">Created: </w:t>
          </w:r>
        </w:p>
      </w:tc>
      <w:tc>
        <w:tcPr>
          <w:tcW w:w="1670" w:type="pct"/>
          <w:tcBorders>
            <w:top w:val="single" w:sz="4" w:space="0" w:color="auto"/>
          </w:tcBorders>
        </w:tcPr>
        <w:p w:rsidR="005C084E" w:rsidRPr="009600BD" w:rsidRDefault="005C084E" w:rsidP="008759D3">
          <w:pPr>
            <w:jc w:val="center"/>
            <w:rPr>
              <w:rFonts w:cs="Arial"/>
              <w:sz w:val="18"/>
              <w:szCs w:val="18"/>
            </w:rPr>
          </w:pPr>
          <w:r w:rsidRPr="009600BD">
            <w:rPr>
              <w:rFonts w:cs="Arial"/>
              <w:sz w:val="18"/>
              <w:szCs w:val="18"/>
            </w:rPr>
            <w:t xml:space="preserve">Page </w:t>
          </w:r>
          <w:r w:rsidRPr="009600BD">
            <w:rPr>
              <w:rFonts w:cs="Arial"/>
              <w:sz w:val="18"/>
              <w:szCs w:val="18"/>
            </w:rPr>
            <w:fldChar w:fldCharType="begin"/>
          </w:r>
          <w:r w:rsidRPr="009600BD">
            <w:rPr>
              <w:rFonts w:cs="Arial"/>
              <w:sz w:val="18"/>
              <w:szCs w:val="18"/>
            </w:rPr>
            <w:instrText xml:space="preserve"> PAGE </w:instrText>
          </w:r>
          <w:r w:rsidRPr="009600BD">
            <w:rPr>
              <w:rFonts w:cs="Arial"/>
              <w:sz w:val="18"/>
              <w:szCs w:val="18"/>
            </w:rPr>
            <w:fldChar w:fldCharType="separate"/>
          </w:r>
          <w:r w:rsidR="00D22DE4">
            <w:rPr>
              <w:rFonts w:cs="Arial"/>
              <w:noProof/>
              <w:sz w:val="18"/>
              <w:szCs w:val="18"/>
            </w:rPr>
            <w:t>18</w:t>
          </w:r>
          <w:r w:rsidRPr="009600BD">
            <w:rPr>
              <w:rFonts w:cs="Arial"/>
              <w:sz w:val="18"/>
              <w:szCs w:val="18"/>
            </w:rPr>
            <w:fldChar w:fldCharType="end"/>
          </w:r>
          <w:r w:rsidRPr="009600BD">
            <w:rPr>
              <w:rFonts w:cs="Arial"/>
              <w:sz w:val="18"/>
              <w:szCs w:val="18"/>
            </w:rPr>
            <w:t xml:space="preserve"> of </w:t>
          </w:r>
          <w:r>
            <w:rPr>
              <w:rFonts w:cs="Arial"/>
              <w:sz w:val="18"/>
              <w:szCs w:val="18"/>
            </w:rPr>
            <w:t>18</w:t>
          </w:r>
        </w:p>
        <w:p w:rsidR="005C084E" w:rsidRPr="009600BD" w:rsidRDefault="005C084E" w:rsidP="008759D3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660" w:type="pct"/>
          <w:tcBorders>
            <w:top w:val="single" w:sz="4" w:space="0" w:color="auto"/>
          </w:tcBorders>
        </w:tcPr>
        <w:p w:rsidR="005C084E" w:rsidRPr="005D1C45" w:rsidRDefault="005C084E" w:rsidP="00CB687E">
          <w:pPr>
            <w:pStyle w:val="Footer"/>
            <w:jc w:val="right"/>
            <w:rPr>
              <w:rFonts w:cs="Arial"/>
              <w:sz w:val="18"/>
              <w:szCs w:val="18"/>
            </w:rPr>
          </w:pPr>
          <w:r w:rsidRPr="005D1C45">
            <w:rPr>
              <w:rFonts w:cs="Arial"/>
              <w:sz w:val="18"/>
              <w:szCs w:val="18"/>
            </w:rPr>
            <w:t>DOCUMENT NUMBER</w:t>
          </w:r>
          <w:r>
            <w:rPr>
              <w:rFonts w:cs="Arial"/>
              <w:sz w:val="18"/>
              <w:szCs w:val="18"/>
            </w:rPr>
            <w:t xml:space="preserve"> </w:t>
          </w:r>
        </w:p>
      </w:tc>
    </w:tr>
    <w:tr w:rsidR="005C084E" w:rsidRPr="00AE2E39" w:rsidTr="00772A3D">
      <w:trPr>
        <w:trHeight w:hRule="exact" w:val="284"/>
        <w:jc w:val="center"/>
      </w:trPr>
      <w:tc>
        <w:tcPr>
          <w:tcW w:w="1670" w:type="pct"/>
        </w:tcPr>
        <w:p w:rsidR="005C084E" w:rsidRPr="00AE2E39" w:rsidRDefault="005C084E" w:rsidP="00CB687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Reviewed</w:t>
          </w:r>
          <w:r w:rsidRPr="00AE2E39">
            <w:rPr>
              <w:rFonts w:cs="Arial"/>
              <w:sz w:val="18"/>
              <w:szCs w:val="18"/>
            </w:rPr>
            <w:t xml:space="preserve">: </w:t>
          </w:r>
        </w:p>
      </w:tc>
      <w:tc>
        <w:tcPr>
          <w:tcW w:w="1670" w:type="pct"/>
        </w:tcPr>
        <w:p w:rsidR="005C084E" w:rsidRPr="00AE2E39" w:rsidRDefault="005C084E" w:rsidP="008759D3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660" w:type="pct"/>
        </w:tcPr>
        <w:p w:rsidR="005C084E" w:rsidRPr="00AE2E39" w:rsidRDefault="005C084E" w:rsidP="008759D3">
          <w:pPr>
            <w:pStyle w:val="Footer"/>
            <w:jc w:val="right"/>
            <w:rPr>
              <w:rFonts w:cs="Arial"/>
              <w:sz w:val="18"/>
              <w:szCs w:val="18"/>
            </w:rPr>
          </w:pPr>
        </w:p>
      </w:tc>
    </w:tr>
    <w:tr w:rsidR="005C084E" w:rsidRPr="00AE2E39" w:rsidTr="00772A3D">
      <w:trPr>
        <w:trHeight w:hRule="exact" w:val="284"/>
        <w:jc w:val="center"/>
      </w:trPr>
      <w:tc>
        <w:tcPr>
          <w:tcW w:w="1670" w:type="pct"/>
        </w:tcPr>
        <w:p w:rsidR="005C084E" w:rsidRPr="00AE2E39" w:rsidRDefault="005C084E" w:rsidP="00CB687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Branch: </w:t>
          </w:r>
        </w:p>
      </w:tc>
      <w:tc>
        <w:tcPr>
          <w:tcW w:w="3330" w:type="pct"/>
          <w:gridSpan w:val="2"/>
        </w:tcPr>
        <w:p w:rsidR="005C084E" w:rsidRPr="00AE2E39" w:rsidRDefault="005C084E" w:rsidP="008759D3">
          <w:pPr>
            <w:pStyle w:val="Footer"/>
            <w:jc w:val="right"/>
            <w:rPr>
              <w:rFonts w:cs="Arial"/>
              <w:sz w:val="18"/>
              <w:szCs w:val="18"/>
            </w:rPr>
          </w:pPr>
          <w:r w:rsidRPr="00AE2E39">
            <w:rPr>
              <w:rFonts w:cs="Arial"/>
              <w:sz w:val="18"/>
              <w:szCs w:val="18"/>
            </w:rPr>
            <w:t>This document i</w:t>
          </w:r>
          <w:r>
            <w:rPr>
              <w:rFonts w:cs="Arial"/>
              <w:sz w:val="18"/>
              <w:szCs w:val="18"/>
            </w:rPr>
            <w:t>s uncontrolled in printed form</w:t>
          </w:r>
        </w:p>
      </w:tc>
    </w:tr>
  </w:tbl>
  <w:p w:rsidR="005C084E" w:rsidRDefault="005C084E" w:rsidP="00935C7D">
    <w:pPr>
      <w:pStyle w:val="Footer"/>
    </w:pPr>
  </w:p>
  <w:p w:rsidR="005C084E" w:rsidRPr="00935C7D" w:rsidRDefault="005C084E" w:rsidP="00935C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29" w:rsidRDefault="000A4029" w:rsidP="0035339B">
      <w:r>
        <w:separator/>
      </w:r>
    </w:p>
  </w:footnote>
  <w:footnote w:type="continuationSeparator" w:id="0">
    <w:p w:rsidR="000A4029" w:rsidRDefault="000A4029" w:rsidP="00353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26" o:spid="_x0000_s2197" type="#_x0000_t136" style="position:absolute;margin-left:0;margin-top:0;width:423.75pt;height:89.25pt;rotation:315;z-index:-2516648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5" o:spid="_x0000_s2206" type="#_x0000_t136" style="position:absolute;margin-left:0;margin-top:0;width:423.75pt;height:89.2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20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7290"/>
      <w:gridCol w:w="7830"/>
    </w:tblGrid>
    <w:tr w:rsidR="005C084E" w:rsidTr="009755FC">
      <w:trPr>
        <w:cantSplit/>
        <w:trHeight w:val="849"/>
        <w:jc w:val="center"/>
      </w:trPr>
      <w:tc>
        <w:tcPr>
          <w:tcW w:w="7290" w:type="dxa"/>
        </w:tcPr>
        <w:p w:rsidR="005C084E" w:rsidRDefault="00D22DE4" w:rsidP="007638AD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36" o:spid="_x0000_s2207" type="#_x0000_t136" style="position:absolute;left:0;text-align:left;margin-left:0;margin-top:0;width:423.75pt;height:89.25pt;rotation:315;z-index:-25165465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7830" w:type="dxa"/>
        </w:tcPr>
        <w:p w:rsidR="005C084E" w:rsidRDefault="00D22DE4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30" o:spid="_x0000_s2220" style="position:absolute;left:0;text-align:left;z-index:251647488;visibility:visible;mso-position-horizontal-relative:text;mso-position-vertical-relative:text" from="149.4pt,-4.7pt" to="53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G2FwIAAC0EAAAOAAAAZHJzL2Uyb0RvYy54bWysU82O2jAQvlfqO1i+QxIILESEVZVAL7SL&#10;tNsHMLZDrDq2ZRsCqvruHZsfL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4" o:spid="_x0000_s2205" type="#_x0000_t136" style="position:absolute;margin-left:0;margin-top:0;width:423.75pt;height:89.2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8" o:spid="_x0000_s2209" type="#_x0000_t136" style="position:absolute;margin-left:0;margin-top:0;width:423.75pt;height:89.2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2694"/>
      <w:gridCol w:w="6520"/>
    </w:tblGrid>
    <w:tr w:rsidR="005C084E" w:rsidTr="00772A3D">
      <w:trPr>
        <w:cantSplit/>
        <w:trHeight w:val="849"/>
        <w:jc w:val="center"/>
      </w:trPr>
      <w:tc>
        <w:tcPr>
          <w:tcW w:w="2694" w:type="dxa"/>
        </w:tcPr>
        <w:p w:rsidR="005C084E" w:rsidRDefault="00D22DE4" w:rsidP="007638AD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39" o:spid="_x0000_s2210" type="#_x0000_t136" style="position:absolute;left:0;text-align:left;margin-left:0;margin-top:0;width:423.75pt;height:89.25pt;rotation:315;z-index:-251651584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6520" w:type="dxa"/>
        </w:tcPr>
        <w:p w:rsidR="005C084E" w:rsidRDefault="00D22DE4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31" o:spid="_x0000_s2219" style="position:absolute;left:0;text-align:left;z-index:251648512;visibility:visible;mso-position-horizontal-relative:text;mso-position-vertical-relative:text" from="149.4pt,-4.7pt" to="53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7" o:spid="_x0000_s2208" type="#_x0000_t136" style="position:absolute;margin-left:0;margin-top:0;width:423.75pt;height:89.2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41" o:spid="_x0000_s2212" type="#_x0000_t136" style="position:absolute;margin-left:0;margin-top:0;width:423.75pt;height:89.25pt;rotation:315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1420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8550"/>
      <w:gridCol w:w="12870"/>
    </w:tblGrid>
    <w:tr w:rsidR="005C084E" w:rsidTr="00772A3D">
      <w:trPr>
        <w:cantSplit/>
        <w:trHeight w:val="849"/>
        <w:jc w:val="center"/>
      </w:trPr>
      <w:tc>
        <w:tcPr>
          <w:tcW w:w="8550" w:type="dxa"/>
        </w:tcPr>
        <w:p w:rsidR="005C084E" w:rsidRDefault="00D22DE4" w:rsidP="007638AD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42" o:spid="_x0000_s2213" type="#_x0000_t136" style="position:absolute;left:0;text-align:left;margin-left:0;margin-top:0;width:423.75pt;height:89.25pt;rotation:315;z-index:-25164851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12870" w:type="dxa"/>
        </w:tcPr>
        <w:p w:rsidR="005C084E" w:rsidRDefault="00D22DE4" w:rsidP="00A46012">
          <w:pPr>
            <w:pStyle w:val="Header"/>
            <w:tabs>
              <w:tab w:val="right" w:pos="7794"/>
            </w:tabs>
            <w:ind w:left="1062" w:hanging="1062"/>
            <w:jc w:val="right"/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15" o:spid="_x0000_s2218" style="position:absolute;left:0;text-align:left;z-index:251645440;visibility:visible;mso-position-horizontal-relative:text;mso-position-vertical-relative:text" from="220.9pt,2.05pt" to="635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dKEwIAACoEAAAOAAAAZHJzL2Uyb0RvYy54bWysU8GO2jAQvVfqP1i+QxI2UIgIqyqBXmiL&#10;tNsPMLZDrDq2ZRsCqvrvHRuClv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br/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A46012">
          <w:pPr>
            <w:pStyle w:val="Header"/>
            <w:tabs>
              <w:tab w:val="right" w:pos="7794"/>
            </w:tabs>
            <w:ind w:left="1062" w:hanging="1062"/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40" o:spid="_x0000_s2211" type="#_x0000_t136" style="position:absolute;margin-left:0;margin-top:0;width:423.75pt;height:89.25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44" o:spid="_x0000_s2215" type="#_x0000_t136" style="position:absolute;margin-left:0;margin-top:0;width:423.75pt;height:89.25pt;rotation:315;z-index:-2516464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108" w:type="dxa"/>
      <w:tblLayout w:type="fixed"/>
      <w:tblLook w:val="0000" w:firstRow="0" w:lastRow="0" w:firstColumn="0" w:lastColumn="0" w:noHBand="0" w:noVBand="0"/>
    </w:tblPr>
    <w:tblGrid>
      <w:gridCol w:w="2694"/>
      <w:gridCol w:w="6520"/>
    </w:tblGrid>
    <w:tr w:rsidR="005C084E" w:rsidTr="00D54E81">
      <w:trPr>
        <w:cantSplit/>
        <w:trHeight w:val="849"/>
      </w:trPr>
      <w:tc>
        <w:tcPr>
          <w:tcW w:w="2694" w:type="dxa"/>
        </w:tcPr>
        <w:p w:rsidR="005C084E" w:rsidRDefault="00D22DE4" w:rsidP="00D54E81">
          <w:pPr>
            <w:pStyle w:val="Head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27" o:spid="_x0000_s2198" type="#_x0000_t136" style="position:absolute;margin-left:0;margin-top:0;width:423.75pt;height:89.25pt;rotation:315;z-index:-25166387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noProof/>
            </w:rPr>
            <w:t xml:space="preserve">    </w:t>
          </w:r>
        </w:p>
      </w:tc>
      <w:tc>
        <w:tcPr>
          <w:tcW w:w="6520" w:type="dxa"/>
        </w:tcPr>
        <w:p w:rsidR="005C084E" w:rsidRPr="00D54E81" w:rsidRDefault="005C084E" w:rsidP="00D54E81">
          <w:pPr>
            <w:pStyle w:val="Header"/>
            <w:tabs>
              <w:tab w:val="right" w:pos="7794"/>
            </w:tabs>
            <w:spacing w:after="240"/>
            <w:jc w:val="right"/>
            <w:rPr>
              <w:rFonts w:ascii="Arial" w:hAnsi="Arial" w:cs="Arial"/>
              <w:b/>
              <w:color w:val="000080"/>
              <w:sz w:val="24"/>
              <w:szCs w:val="24"/>
            </w:rPr>
          </w:pPr>
        </w:p>
      </w:tc>
    </w:tr>
  </w:tbl>
  <w:p w:rsidR="005C084E" w:rsidRDefault="005C084E">
    <w:pPr>
      <w:pStyle w:val="Header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2694"/>
      <w:gridCol w:w="6520"/>
    </w:tblGrid>
    <w:tr w:rsidR="005C084E" w:rsidTr="00772A3D">
      <w:trPr>
        <w:cantSplit/>
        <w:trHeight w:val="849"/>
        <w:jc w:val="center"/>
      </w:trPr>
      <w:tc>
        <w:tcPr>
          <w:tcW w:w="2694" w:type="dxa"/>
        </w:tcPr>
        <w:p w:rsidR="005C084E" w:rsidRDefault="00D22DE4" w:rsidP="007638AD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45" o:spid="_x0000_s2216" type="#_x0000_t136" style="position:absolute;left:0;text-align:left;margin-left:0;margin-top:0;width:423.75pt;height:89.25pt;rotation:315;z-index:-25164544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6520" w:type="dxa"/>
        </w:tcPr>
        <w:p w:rsidR="005C084E" w:rsidRDefault="00D22DE4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27" o:spid="_x0000_s2217" style="position:absolute;left:0;text-align:left;z-index:251646464;visibility:visible;mso-position-horizontal-relative:text;mso-position-vertical-relative:text" from="149.4pt,-4.7pt" to="53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43" o:spid="_x0000_s2214" type="#_x0000_t136" style="position:absolute;margin-left:0;margin-top:0;width:423.75pt;height:89.25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25" o:spid="_x0000_s2196" type="#_x0000_t136" style="position:absolute;margin-left:0;margin-top:0;width:423.75pt;height:89.25pt;rotation:315;z-index:-2516659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29" o:spid="_x0000_s2200" type="#_x0000_t136" style="position:absolute;margin-left:0;margin-top:0;width:423.75pt;height:89.25pt;rotation:315;z-index:-2516618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2694"/>
      <w:gridCol w:w="6520"/>
    </w:tblGrid>
    <w:tr w:rsidR="005C084E" w:rsidTr="00772A3D">
      <w:trPr>
        <w:cantSplit/>
        <w:trHeight w:val="849"/>
        <w:jc w:val="center"/>
      </w:trPr>
      <w:tc>
        <w:tcPr>
          <w:tcW w:w="2694" w:type="dxa"/>
        </w:tcPr>
        <w:p w:rsidR="005C084E" w:rsidRDefault="00D22DE4" w:rsidP="007638AD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30" o:spid="_x0000_s2201" type="#_x0000_t136" style="position:absolute;left:0;text-align:left;margin-left:0;margin-top:0;width:423.75pt;height:89.25pt;rotation:315;z-index:-25166080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6520" w:type="dxa"/>
        </w:tcPr>
        <w:p w:rsidR="005C084E" w:rsidRDefault="00D22DE4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2" o:spid="_x0000_s2222" style="position:absolute;left:0;text-align:left;z-index:251644416;visibility:visible;mso-position-horizontal-relative:text;mso-position-vertical-relative:text" from="149.4pt,-4.7pt" to="53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A46012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28" o:spid="_x0000_s2199" type="#_x0000_t136" style="position:absolute;margin-left:0;margin-top:0;width:423.75pt;height:89.25pt;rotation:315;z-index:-2516628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2" o:spid="_x0000_s2203" type="#_x0000_t136" style="position:absolute;margin-left:0;margin-top:0;width:423.75pt;height:89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Ind w:w="108" w:type="dxa"/>
      <w:tblLayout w:type="fixed"/>
      <w:tblLook w:val="0000" w:firstRow="0" w:lastRow="0" w:firstColumn="0" w:lastColumn="0" w:noHBand="0" w:noVBand="0"/>
    </w:tblPr>
    <w:tblGrid>
      <w:gridCol w:w="2694"/>
      <w:gridCol w:w="6520"/>
    </w:tblGrid>
    <w:tr w:rsidR="005C084E" w:rsidTr="00772A3D">
      <w:trPr>
        <w:cantSplit/>
        <w:trHeight w:val="849"/>
        <w:jc w:val="center"/>
      </w:trPr>
      <w:tc>
        <w:tcPr>
          <w:tcW w:w="2694" w:type="dxa"/>
        </w:tcPr>
        <w:p w:rsidR="005C084E" w:rsidRDefault="00D22DE4" w:rsidP="009755FC">
          <w:pPr>
            <w:pStyle w:val="Header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1913133" o:spid="_x0000_s2204" type="#_x0000_t136" style="position:absolute;left:0;text-align:left;margin-left:0;margin-top:0;width:423.75pt;height:89.25pt;rotation:315;z-index:-25165772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80pt" string="TEMPLATE"/>
                <w10:wrap anchorx="margin" anchory="margin"/>
              </v:shape>
            </w:pict>
          </w:r>
          <w:r w:rsidR="005C084E">
            <w:rPr>
              <w:highlight w:val="lightGray"/>
            </w:rPr>
            <w:t>insert agency logo</w:t>
          </w:r>
        </w:p>
      </w:tc>
      <w:tc>
        <w:tcPr>
          <w:tcW w:w="6520" w:type="dxa"/>
        </w:tcPr>
        <w:p w:rsidR="005C084E" w:rsidRDefault="00D22DE4" w:rsidP="006D3FCF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</w:pPr>
          <w:r>
            <w:rPr>
              <w:rFonts w:ascii="Arial" w:hAnsi="Arial" w:cs="Arial"/>
              <w:b/>
              <w:noProof/>
              <w:color w:val="000080"/>
              <w:szCs w:val="22"/>
              <w:lang w:eastAsia="en-AU"/>
            </w:rPr>
            <w:pict>
              <v:line id="Line 67" o:spid="_x0000_s2221" style="position:absolute;left:0;text-align:left;z-index:251649536;visibility:visible;mso-position-horizontal-relative:text;mso-position-vertical-relative:text" from="149.4pt,-4.7pt" to="536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" strokecolor="navy" strokeweight="3pt">
                <w10:wrap type="square"/>
              </v:line>
            </w:pict>
          </w:r>
          <w:r w:rsidR="005C084E">
            <w:rPr>
              <w:rFonts w:ascii="Arial" w:hAnsi="Arial" w:cs="Arial"/>
              <w:b/>
              <w:noProof/>
              <w:color w:val="000080"/>
              <w:szCs w:val="22"/>
              <w:highlight w:val="lightGray"/>
              <w:lang w:eastAsia="en-AU"/>
            </w:rPr>
            <w:t>insert agency name</w:t>
          </w:r>
        </w:p>
        <w:p w:rsidR="005C084E" w:rsidRPr="002134CD" w:rsidRDefault="005C084E" w:rsidP="006D3FCF">
          <w:pPr>
            <w:pStyle w:val="Header"/>
            <w:tabs>
              <w:tab w:val="right" w:pos="7794"/>
            </w:tabs>
            <w:jc w:val="right"/>
            <w:rPr>
              <w:rFonts w:ascii="Arial" w:hAnsi="Arial" w:cs="Arial"/>
              <w:b/>
              <w:color w:val="000080"/>
              <w:szCs w:val="22"/>
            </w:rPr>
          </w:pPr>
          <w:r>
            <w:rPr>
              <w:rFonts w:ascii="Arial" w:hAnsi="Arial" w:cs="Arial"/>
              <w:b/>
              <w:color w:val="000080"/>
              <w:szCs w:val="22"/>
              <w:highlight w:val="lightGray"/>
            </w:rPr>
            <w:t>insert facility name</w:t>
          </w:r>
          <w:r w:rsidRPr="002134CD">
            <w:rPr>
              <w:rFonts w:ascii="Arial" w:hAnsi="Arial" w:cs="Arial"/>
              <w:b/>
              <w:color w:val="000080"/>
              <w:szCs w:val="22"/>
            </w:rPr>
            <w:t xml:space="preserve"> HACCP PLAN</w:t>
          </w:r>
        </w:p>
      </w:tc>
    </w:tr>
  </w:tbl>
  <w:p w:rsidR="005C084E" w:rsidRDefault="005C084E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4E" w:rsidRDefault="00D22D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13131" o:spid="_x0000_s2202" type="#_x0000_t136" style="position:absolute;margin-left:0;margin-top:0;width:423.75pt;height:89.2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12F5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6A78F4"/>
    <w:multiLevelType w:val="hybridMultilevel"/>
    <w:tmpl w:val="13AC0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698F"/>
    <w:multiLevelType w:val="hybridMultilevel"/>
    <w:tmpl w:val="CE66B1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70E77"/>
    <w:multiLevelType w:val="hybridMultilevel"/>
    <w:tmpl w:val="2E82BED6"/>
    <w:lvl w:ilvl="0" w:tplc="23F83F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E00DD7"/>
    <w:multiLevelType w:val="hybridMultilevel"/>
    <w:tmpl w:val="43FA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95AC5"/>
    <w:multiLevelType w:val="hybridMultilevel"/>
    <w:tmpl w:val="EF8C52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05751"/>
    <w:multiLevelType w:val="multilevel"/>
    <w:tmpl w:val="9196D4E0"/>
    <w:lvl w:ilvl="0">
      <w:start w:val="1"/>
      <w:numFmt w:val="decimal"/>
      <w:pStyle w:val="Heading1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bullet"/>
      <w:pStyle w:val="bullet"/>
      <w:lvlText w:val=""/>
      <w:lvlJc w:val="left"/>
      <w:pPr>
        <w:tabs>
          <w:tab w:val="num" w:pos="990"/>
        </w:tabs>
        <w:ind w:left="990" w:hanging="99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1D5764"/>
    <w:multiLevelType w:val="hybridMultilevel"/>
    <w:tmpl w:val="C0D2C1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C26C74"/>
    <w:multiLevelType w:val="hybridMultilevel"/>
    <w:tmpl w:val="E6C23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C074C8"/>
    <w:multiLevelType w:val="hybridMultilevel"/>
    <w:tmpl w:val="FAC02708"/>
    <w:lvl w:ilvl="0" w:tplc="1FEE3F18">
      <w:start w:val="1"/>
      <w:numFmt w:val="bullet"/>
      <w:lvlRestart w:val="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773AAB"/>
    <w:multiLevelType w:val="multilevel"/>
    <w:tmpl w:val="45205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pStyle w:val="111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2A126B2"/>
    <w:multiLevelType w:val="hybridMultilevel"/>
    <w:tmpl w:val="0BBEF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07C65"/>
    <w:multiLevelType w:val="hybridMultilevel"/>
    <w:tmpl w:val="0F20B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42172"/>
    <w:multiLevelType w:val="hybridMultilevel"/>
    <w:tmpl w:val="A1D610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142055"/>
    <w:multiLevelType w:val="hybridMultilevel"/>
    <w:tmpl w:val="06426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070C14"/>
    <w:multiLevelType w:val="hybridMultilevel"/>
    <w:tmpl w:val="1C00A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6E274C"/>
    <w:multiLevelType w:val="multilevel"/>
    <w:tmpl w:val="E20C9510"/>
    <w:lvl w:ilvl="0">
      <w:start w:val="6"/>
      <w:numFmt w:val="decimal"/>
      <w:pStyle w:val="1heading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4BC4D5C"/>
    <w:multiLevelType w:val="multilevel"/>
    <w:tmpl w:val="E43A1F10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u w:val="non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8">
    <w:nsid w:val="3A267EE8"/>
    <w:multiLevelType w:val="hybridMultilevel"/>
    <w:tmpl w:val="A8C40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56909"/>
    <w:multiLevelType w:val="hybridMultilevel"/>
    <w:tmpl w:val="A97EF6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4803EA"/>
    <w:multiLevelType w:val="hybridMultilevel"/>
    <w:tmpl w:val="C818FAD4"/>
    <w:lvl w:ilvl="0" w:tplc="0C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1">
    <w:nsid w:val="545C231C"/>
    <w:multiLevelType w:val="hybridMultilevel"/>
    <w:tmpl w:val="01C0A1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73FE3"/>
    <w:multiLevelType w:val="hybridMultilevel"/>
    <w:tmpl w:val="E36C4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8725E2"/>
    <w:multiLevelType w:val="hybridMultilevel"/>
    <w:tmpl w:val="1F2C5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B6115"/>
    <w:multiLevelType w:val="hybridMultilevel"/>
    <w:tmpl w:val="58CCFDF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7D360F6"/>
    <w:multiLevelType w:val="hybridMultilevel"/>
    <w:tmpl w:val="22C656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A23FC"/>
    <w:multiLevelType w:val="hybridMultilevel"/>
    <w:tmpl w:val="740C5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FA22B4"/>
    <w:multiLevelType w:val="hybridMultilevel"/>
    <w:tmpl w:val="030E9E5A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02B85"/>
    <w:multiLevelType w:val="hybridMultilevel"/>
    <w:tmpl w:val="A3F20F16"/>
    <w:lvl w:ilvl="0" w:tplc="04090001">
      <w:start w:val="1"/>
      <w:numFmt w:val="bullet"/>
      <w:pStyle w:val="BulletsCtlAltB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3541F4"/>
    <w:multiLevelType w:val="hybridMultilevel"/>
    <w:tmpl w:val="CCF0BC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F34A48"/>
    <w:multiLevelType w:val="hybridMultilevel"/>
    <w:tmpl w:val="CABAC1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10"/>
  </w:num>
  <w:num w:numId="4">
    <w:abstractNumId w:val="1"/>
  </w:num>
  <w:num w:numId="5">
    <w:abstractNumId w:val="11"/>
  </w:num>
  <w:num w:numId="6">
    <w:abstractNumId w:val="12"/>
  </w:num>
  <w:num w:numId="7">
    <w:abstractNumId w:val="25"/>
  </w:num>
  <w:num w:numId="8">
    <w:abstractNumId w:val="16"/>
  </w:num>
  <w:num w:numId="9">
    <w:abstractNumId w:val="5"/>
  </w:num>
  <w:num w:numId="10">
    <w:abstractNumId w:val="13"/>
  </w:num>
  <w:num w:numId="11">
    <w:abstractNumId w:val="9"/>
  </w:num>
  <w:num w:numId="12">
    <w:abstractNumId w:val="29"/>
  </w:num>
  <w:num w:numId="13">
    <w:abstractNumId w:val="17"/>
  </w:num>
  <w:num w:numId="14">
    <w:abstractNumId w:val="6"/>
  </w:num>
  <w:num w:numId="15">
    <w:abstractNumId w:val="14"/>
  </w:num>
  <w:num w:numId="16">
    <w:abstractNumId w:val="23"/>
  </w:num>
  <w:num w:numId="17">
    <w:abstractNumId w:val="26"/>
  </w:num>
  <w:num w:numId="18">
    <w:abstractNumId w:val="21"/>
  </w:num>
  <w:num w:numId="19">
    <w:abstractNumId w:val="20"/>
  </w:num>
  <w:num w:numId="20">
    <w:abstractNumId w:val="24"/>
  </w:num>
  <w:num w:numId="21">
    <w:abstractNumId w:val="8"/>
  </w:num>
  <w:num w:numId="22">
    <w:abstractNumId w:val="22"/>
  </w:num>
  <w:num w:numId="23">
    <w:abstractNumId w:val="30"/>
  </w:num>
  <w:num w:numId="24">
    <w:abstractNumId w:val="19"/>
  </w:num>
  <w:num w:numId="25">
    <w:abstractNumId w:val="15"/>
  </w:num>
  <w:num w:numId="26">
    <w:abstractNumId w:val="6"/>
  </w:num>
  <w:num w:numId="27">
    <w:abstractNumId w:val="27"/>
  </w:num>
  <w:num w:numId="28">
    <w:abstractNumId w:val="3"/>
  </w:num>
  <w:num w:numId="29">
    <w:abstractNumId w:val="4"/>
  </w:num>
  <w:num w:numId="30">
    <w:abstractNumId w:val="0"/>
  </w:num>
  <w:num w:numId="31">
    <w:abstractNumId w:val="2"/>
  </w:num>
  <w:num w:numId="3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223">
      <o:colormru v:ext="edit" colors="#6ff,#00487e,#05087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642"/>
    <w:rsid w:val="0000094A"/>
    <w:rsid w:val="00000A81"/>
    <w:rsid w:val="00004E54"/>
    <w:rsid w:val="000131BC"/>
    <w:rsid w:val="00013315"/>
    <w:rsid w:val="00014C41"/>
    <w:rsid w:val="00015999"/>
    <w:rsid w:val="00015F34"/>
    <w:rsid w:val="000173FA"/>
    <w:rsid w:val="00020D8C"/>
    <w:rsid w:val="0002205E"/>
    <w:rsid w:val="000227B1"/>
    <w:rsid w:val="00025B83"/>
    <w:rsid w:val="0003102B"/>
    <w:rsid w:val="00032AC5"/>
    <w:rsid w:val="0004115E"/>
    <w:rsid w:val="00041D23"/>
    <w:rsid w:val="00041EE0"/>
    <w:rsid w:val="000425D1"/>
    <w:rsid w:val="00046E5A"/>
    <w:rsid w:val="00047FAD"/>
    <w:rsid w:val="00055672"/>
    <w:rsid w:val="00055A86"/>
    <w:rsid w:val="00055BCB"/>
    <w:rsid w:val="00063C90"/>
    <w:rsid w:val="00066D51"/>
    <w:rsid w:val="0006757D"/>
    <w:rsid w:val="00070D2E"/>
    <w:rsid w:val="00072A80"/>
    <w:rsid w:val="00074056"/>
    <w:rsid w:val="00075C7A"/>
    <w:rsid w:val="000764AF"/>
    <w:rsid w:val="00076DA2"/>
    <w:rsid w:val="00077486"/>
    <w:rsid w:val="0008172D"/>
    <w:rsid w:val="000844A0"/>
    <w:rsid w:val="00084A01"/>
    <w:rsid w:val="00085604"/>
    <w:rsid w:val="0008661F"/>
    <w:rsid w:val="000930CD"/>
    <w:rsid w:val="000944D5"/>
    <w:rsid w:val="00095497"/>
    <w:rsid w:val="0009699A"/>
    <w:rsid w:val="00097ADB"/>
    <w:rsid w:val="000A2215"/>
    <w:rsid w:val="000A2905"/>
    <w:rsid w:val="000A3CCD"/>
    <w:rsid w:val="000A3E41"/>
    <w:rsid w:val="000A4029"/>
    <w:rsid w:val="000A48BE"/>
    <w:rsid w:val="000A664C"/>
    <w:rsid w:val="000A6877"/>
    <w:rsid w:val="000A7F70"/>
    <w:rsid w:val="000B3020"/>
    <w:rsid w:val="000B3EE6"/>
    <w:rsid w:val="000B43EF"/>
    <w:rsid w:val="000B4CA5"/>
    <w:rsid w:val="000B4D1E"/>
    <w:rsid w:val="000C10AA"/>
    <w:rsid w:val="000C394B"/>
    <w:rsid w:val="000C3B95"/>
    <w:rsid w:val="000C3E74"/>
    <w:rsid w:val="000C7706"/>
    <w:rsid w:val="000D1D71"/>
    <w:rsid w:val="000D47F4"/>
    <w:rsid w:val="000E20B8"/>
    <w:rsid w:val="000E4C1C"/>
    <w:rsid w:val="000F0CFD"/>
    <w:rsid w:val="000F11A8"/>
    <w:rsid w:val="000F32A7"/>
    <w:rsid w:val="000F3DB0"/>
    <w:rsid w:val="000F5F8C"/>
    <w:rsid w:val="000F70AC"/>
    <w:rsid w:val="00100ED4"/>
    <w:rsid w:val="00106898"/>
    <w:rsid w:val="0010693A"/>
    <w:rsid w:val="001071DC"/>
    <w:rsid w:val="00107F73"/>
    <w:rsid w:val="001128F0"/>
    <w:rsid w:val="0011347C"/>
    <w:rsid w:val="001141C5"/>
    <w:rsid w:val="0011529F"/>
    <w:rsid w:val="00115817"/>
    <w:rsid w:val="001203B3"/>
    <w:rsid w:val="0013087E"/>
    <w:rsid w:val="001331DA"/>
    <w:rsid w:val="00133561"/>
    <w:rsid w:val="00134EE6"/>
    <w:rsid w:val="00137B54"/>
    <w:rsid w:val="00137E83"/>
    <w:rsid w:val="00137F82"/>
    <w:rsid w:val="00137F94"/>
    <w:rsid w:val="0014068C"/>
    <w:rsid w:val="00141EBA"/>
    <w:rsid w:val="001421B9"/>
    <w:rsid w:val="00144795"/>
    <w:rsid w:val="00144BDA"/>
    <w:rsid w:val="00147F13"/>
    <w:rsid w:val="00150240"/>
    <w:rsid w:val="001510E2"/>
    <w:rsid w:val="00151178"/>
    <w:rsid w:val="00153612"/>
    <w:rsid w:val="00153EA0"/>
    <w:rsid w:val="001560B0"/>
    <w:rsid w:val="00160E01"/>
    <w:rsid w:val="00163D4D"/>
    <w:rsid w:val="0017041B"/>
    <w:rsid w:val="00172258"/>
    <w:rsid w:val="00174698"/>
    <w:rsid w:val="001748D6"/>
    <w:rsid w:val="00174B69"/>
    <w:rsid w:val="00177218"/>
    <w:rsid w:val="001772C6"/>
    <w:rsid w:val="00177BBE"/>
    <w:rsid w:val="00180716"/>
    <w:rsid w:val="00183B28"/>
    <w:rsid w:val="001849BE"/>
    <w:rsid w:val="00185FA1"/>
    <w:rsid w:val="00187C8C"/>
    <w:rsid w:val="001901E0"/>
    <w:rsid w:val="00194379"/>
    <w:rsid w:val="001948AA"/>
    <w:rsid w:val="00196030"/>
    <w:rsid w:val="00197CA1"/>
    <w:rsid w:val="001A0D1E"/>
    <w:rsid w:val="001A0FB9"/>
    <w:rsid w:val="001A24A5"/>
    <w:rsid w:val="001A7827"/>
    <w:rsid w:val="001B6B19"/>
    <w:rsid w:val="001B75FD"/>
    <w:rsid w:val="001B7D93"/>
    <w:rsid w:val="001C2420"/>
    <w:rsid w:val="001C2779"/>
    <w:rsid w:val="001C2EBE"/>
    <w:rsid w:val="001C77B2"/>
    <w:rsid w:val="001C7FD4"/>
    <w:rsid w:val="001D15F3"/>
    <w:rsid w:val="001D1BE7"/>
    <w:rsid w:val="001D1BF1"/>
    <w:rsid w:val="001D317F"/>
    <w:rsid w:val="001D430C"/>
    <w:rsid w:val="001D4D79"/>
    <w:rsid w:val="001D571C"/>
    <w:rsid w:val="001D67DB"/>
    <w:rsid w:val="001E4294"/>
    <w:rsid w:val="001F00DF"/>
    <w:rsid w:val="001F0B2B"/>
    <w:rsid w:val="001F315B"/>
    <w:rsid w:val="001F375E"/>
    <w:rsid w:val="001F457F"/>
    <w:rsid w:val="001F5F20"/>
    <w:rsid w:val="001F63CC"/>
    <w:rsid w:val="001F6CEC"/>
    <w:rsid w:val="001F722C"/>
    <w:rsid w:val="001F7965"/>
    <w:rsid w:val="00201FD5"/>
    <w:rsid w:val="00203ACF"/>
    <w:rsid w:val="00204AFB"/>
    <w:rsid w:val="002059C6"/>
    <w:rsid w:val="002065E6"/>
    <w:rsid w:val="00213462"/>
    <w:rsid w:val="002134CD"/>
    <w:rsid w:val="00213BBF"/>
    <w:rsid w:val="00213D02"/>
    <w:rsid w:val="00213E09"/>
    <w:rsid w:val="002148C9"/>
    <w:rsid w:val="0021554E"/>
    <w:rsid w:val="00216ACA"/>
    <w:rsid w:val="00222CB7"/>
    <w:rsid w:val="002250EF"/>
    <w:rsid w:val="002256A9"/>
    <w:rsid w:val="00226BC0"/>
    <w:rsid w:val="00226F88"/>
    <w:rsid w:val="0022738E"/>
    <w:rsid w:val="00230D55"/>
    <w:rsid w:val="00231837"/>
    <w:rsid w:val="00236B53"/>
    <w:rsid w:val="00236F5B"/>
    <w:rsid w:val="002375A3"/>
    <w:rsid w:val="002419D1"/>
    <w:rsid w:val="00243BDC"/>
    <w:rsid w:val="002440AF"/>
    <w:rsid w:val="002443CF"/>
    <w:rsid w:val="0024527A"/>
    <w:rsid w:val="002452D0"/>
    <w:rsid w:val="00245B1B"/>
    <w:rsid w:val="00245F3B"/>
    <w:rsid w:val="00250C44"/>
    <w:rsid w:val="002517D9"/>
    <w:rsid w:val="00253518"/>
    <w:rsid w:val="00253AB8"/>
    <w:rsid w:val="00257A1D"/>
    <w:rsid w:val="0026091F"/>
    <w:rsid w:val="0026231F"/>
    <w:rsid w:val="00263429"/>
    <w:rsid w:val="00263F4D"/>
    <w:rsid w:val="00264253"/>
    <w:rsid w:val="00265889"/>
    <w:rsid w:val="00266EE3"/>
    <w:rsid w:val="002720DD"/>
    <w:rsid w:val="00273BD9"/>
    <w:rsid w:val="002748CA"/>
    <w:rsid w:val="00275AC4"/>
    <w:rsid w:val="00276131"/>
    <w:rsid w:val="002767D6"/>
    <w:rsid w:val="002807E1"/>
    <w:rsid w:val="002813A6"/>
    <w:rsid w:val="00282B47"/>
    <w:rsid w:val="00283398"/>
    <w:rsid w:val="00284EAF"/>
    <w:rsid w:val="00285299"/>
    <w:rsid w:val="00287EEA"/>
    <w:rsid w:val="00293EBE"/>
    <w:rsid w:val="0029503A"/>
    <w:rsid w:val="00297680"/>
    <w:rsid w:val="002A098E"/>
    <w:rsid w:val="002A419D"/>
    <w:rsid w:val="002A43F2"/>
    <w:rsid w:val="002A5548"/>
    <w:rsid w:val="002A5A2A"/>
    <w:rsid w:val="002A6027"/>
    <w:rsid w:val="002B0A78"/>
    <w:rsid w:val="002B0D4E"/>
    <w:rsid w:val="002B0E38"/>
    <w:rsid w:val="002B455F"/>
    <w:rsid w:val="002B55C5"/>
    <w:rsid w:val="002C4585"/>
    <w:rsid w:val="002C505A"/>
    <w:rsid w:val="002C5EE2"/>
    <w:rsid w:val="002C6928"/>
    <w:rsid w:val="002C6E32"/>
    <w:rsid w:val="002D0D3B"/>
    <w:rsid w:val="002D6829"/>
    <w:rsid w:val="002E3212"/>
    <w:rsid w:val="002E3EBC"/>
    <w:rsid w:val="002E44CC"/>
    <w:rsid w:val="002E485A"/>
    <w:rsid w:val="002E54D9"/>
    <w:rsid w:val="002F2BEC"/>
    <w:rsid w:val="002F2CC1"/>
    <w:rsid w:val="002F4A2D"/>
    <w:rsid w:val="002F4D07"/>
    <w:rsid w:val="002F6008"/>
    <w:rsid w:val="0030242D"/>
    <w:rsid w:val="0030285A"/>
    <w:rsid w:val="00302D95"/>
    <w:rsid w:val="00305580"/>
    <w:rsid w:val="003069FE"/>
    <w:rsid w:val="0030753D"/>
    <w:rsid w:val="00310F96"/>
    <w:rsid w:val="003115EC"/>
    <w:rsid w:val="00311F8A"/>
    <w:rsid w:val="003169A1"/>
    <w:rsid w:val="00316B2E"/>
    <w:rsid w:val="00316E9B"/>
    <w:rsid w:val="00320FE8"/>
    <w:rsid w:val="00322480"/>
    <w:rsid w:val="00325001"/>
    <w:rsid w:val="003255BC"/>
    <w:rsid w:val="00326FED"/>
    <w:rsid w:val="00327691"/>
    <w:rsid w:val="00330523"/>
    <w:rsid w:val="00331373"/>
    <w:rsid w:val="00331685"/>
    <w:rsid w:val="003319EF"/>
    <w:rsid w:val="00332654"/>
    <w:rsid w:val="00333A1E"/>
    <w:rsid w:val="003360BD"/>
    <w:rsid w:val="0034174B"/>
    <w:rsid w:val="003430E8"/>
    <w:rsid w:val="00346BB6"/>
    <w:rsid w:val="00346FC7"/>
    <w:rsid w:val="00351227"/>
    <w:rsid w:val="00351458"/>
    <w:rsid w:val="0035339B"/>
    <w:rsid w:val="003540CF"/>
    <w:rsid w:val="00357963"/>
    <w:rsid w:val="00365287"/>
    <w:rsid w:val="003661C9"/>
    <w:rsid w:val="00366D10"/>
    <w:rsid w:val="00367078"/>
    <w:rsid w:val="00372828"/>
    <w:rsid w:val="0037376A"/>
    <w:rsid w:val="003739D0"/>
    <w:rsid w:val="00375144"/>
    <w:rsid w:val="003754D2"/>
    <w:rsid w:val="00375C49"/>
    <w:rsid w:val="00380F0B"/>
    <w:rsid w:val="0038125B"/>
    <w:rsid w:val="00382DD7"/>
    <w:rsid w:val="00386148"/>
    <w:rsid w:val="00390660"/>
    <w:rsid w:val="00392A85"/>
    <w:rsid w:val="00393055"/>
    <w:rsid w:val="00395F5F"/>
    <w:rsid w:val="0039698B"/>
    <w:rsid w:val="003A06EA"/>
    <w:rsid w:val="003A077E"/>
    <w:rsid w:val="003A1B92"/>
    <w:rsid w:val="003A3DD9"/>
    <w:rsid w:val="003A6ADD"/>
    <w:rsid w:val="003A6F38"/>
    <w:rsid w:val="003B0120"/>
    <w:rsid w:val="003B29F3"/>
    <w:rsid w:val="003B497E"/>
    <w:rsid w:val="003B6CB4"/>
    <w:rsid w:val="003B72F4"/>
    <w:rsid w:val="003B76D2"/>
    <w:rsid w:val="003C1525"/>
    <w:rsid w:val="003C3681"/>
    <w:rsid w:val="003C6A76"/>
    <w:rsid w:val="003C7962"/>
    <w:rsid w:val="003D0B9C"/>
    <w:rsid w:val="003D25EB"/>
    <w:rsid w:val="003D283A"/>
    <w:rsid w:val="003D5F52"/>
    <w:rsid w:val="003D6484"/>
    <w:rsid w:val="003D781F"/>
    <w:rsid w:val="003D7D88"/>
    <w:rsid w:val="003E059A"/>
    <w:rsid w:val="003E0C8B"/>
    <w:rsid w:val="003E146B"/>
    <w:rsid w:val="003E264D"/>
    <w:rsid w:val="003E7D8E"/>
    <w:rsid w:val="003F445F"/>
    <w:rsid w:val="003F77F9"/>
    <w:rsid w:val="004000DE"/>
    <w:rsid w:val="004006CE"/>
    <w:rsid w:val="004011FE"/>
    <w:rsid w:val="00402A5D"/>
    <w:rsid w:val="0040662F"/>
    <w:rsid w:val="00407DE2"/>
    <w:rsid w:val="00410527"/>
    <w:rsid w:val="00411051"/>
    <w:rsid w:val="00413252"/>
    <w:rsid w:val="00415013"/>
    <w:rsid w:val="00415053"/>
    <w:rsid w:val="00415274"/>
    <w:rsid w:val="004200ED"/>
    <w:rsid w:val="0042020E"/>
    <w:rsid w:val="0042355C"/>
    <w:rsid w:val="00424006"/>
    <w:rsid w:val="004314F2"/>
    <w:rsid w:val="00434723"/>
    <w:rsid w:val="00434ECD"/>
    <w:rsid w:val="00435A75"/>
    <w:rsid w:val="00443D64"/>
    <w:rsid w:val="00443EA9"/>
    <w:rsid w:val="004449B7"/>
    <w:rsid w:val="00450E54"/>
    <w:rsid w:val="004528D8"/>
    <w:rsid w:val="00454EA2"/>
    <w:rsid w:val="004553BD"/>
    <w:rsid w:val="00455749"/>
    <w:rsid w:val="00457829"/>
    <w:rsid w:val="00460E68"/>
    <w:rsid w:val="00461D10"/>
    <w:rsid w:val="004646CE"/>
    <w:rsid w:val="00467EE5"/>
    <w:rsid w:val="00470EF9"/>
    <w:rsid w:val="00472320"/>
    <w:rsid w:val="004725F3"/>
    <w:rsid w:val="00472681"/>
    <w:rsid w:val="00472A27"/>
    <w:rsid w:val="00473437"/>
    <w:rsid w:val="00476194"/>
    <w:rsid w:val="004770D8"/>
    <w:rsid w:val="0047790A"/>
    <w:rsid w:val="00477B0E"/>
    <w:rsid w:val="00481996"/>
    <w:rsid w:val="004826CA"/>
    <w:rsid w:val="00484BD5"/>
    <w:rsid w:val="00487D3F"/>
    <w:rsid w:val="00487EBE"/>
    <w:rsid w:val="00491454"/>
    <w:rsid w:val="00494716"/>
    <w:rsid w:val="004A188E"/>
    <w:rsid w:val="004A224B"/>
    <w:rsid w:val="004A2272"/>
    <w:rsid w:val="004A310E"/>
    <w:rsid w:val="004A344E"/>
    <w:rsid w:val="004A4840"/>
    <w:rsid w:val="004B203E"/>
    <w:rsid w:val="004B35FB"/>
    <w:rsid w:val="004B6B3E"/>
    <w:rsid w:val="004C0052"/>
    <w:rsid w:val="004C481B"/>
    <w:rsid w:val="004C4C7F"/>
    <w:rsid w:val="004C5103"/>
    <w:rsid w:val="004C5B79"/>
    <w:rsid w:val="004C6F8E"/>
    <w:rsid w:val="004C7425"/>
    <w:rsid w:val="004D1F2E"/>
    <w:rsid w:val="004D2E20"/>
    <w:rsid w:val="004D5A3C"/>
    <w:rsid w:val="004D7A0F"/>
    <w:rsid w:val="004E12C7"/>
    <w:rsid w:val="004E17D3"/>
    <w:rsid w:val="004E1F7D"/>
    <w:rsid w:val="004E2A64"/>
    <w:rsid w:val="004E2FE9"/>
    <w:rsid w:val="004E6A8D"/>
    <w:rsid w:val="004F1356"/>
    <w:rsid w:val="004F2ABE"/>
    <w:rsid w:val="004F3D6C"/>
    <w:rsid w:val="004F6751"/>
    <w:rsid w:val="00500502"/>
    <w:rsid w:val="00505A3A"/>
    <w:rsid w:val="00510338"/>
    <w:rsid w:val="00510696"/>
    <w:rsid w:val="0051312D"/>
    <w:rsid w:val="005139F5"/>
    <w:rsid w:val="00514B25"/>
    <w:rsid w:val="0051734D"/>
    <w:rsid w:val="00521330"/>
    <w:rsid w:val="005219E1"/>
    <w:rsid w:val="00524419"/>
    <w:rsid w:val="005258D9"/>
    <w:rsid w:val="00526A08"/>
    <w:rsid w:val="00526DF1"/>
    <w:rsid w:val="005303B2"/>
    <w:rsid w:val="005321C4"/>
    <w:rsid w:val="00532CBB"/>
    <w:rsid w:val="005332DE"/>
    <w:rsid w:val="005333E5"/>
    <w:rsid w:val="00535349"/>
    <w:rsid w:val="00536A9B"/>
    <w:rsid w:val="00536BEA"/>
    <w:rsid w:val="00540220"/>
    <w:rsid w:val="005422B3"/>
    <w:rsid w:val="005435B3"/>
    <w:rsid w:val="00544C18"/>
    <w:rsid w:val="00547034"/>
    <w:rsid w:val="00547601"/>
    <w:rsid w:val="00550371"/>
    <w:rsid w:val="00550817"/>
    <w:rsid w:val="00553520"/>
    <w:rsid w:val="005563C9"/>
    <w:rsid w:val="00556542"/>
    <w:rsid w:val="00560542"/>
    <w:rsid w:val="00563085"/>
    <w:rsid w:val="00563EED"/>
    <w:rsid w:val="00565CD1"/>
    <w:rsid w:val="0056695C"/>
    <w:rsid w:val="00566B80"/>
    <w:rsid w:val="00566E02"/>
    <w:rsid w:val="0057280C"/>
    <w:rsid w:val="00572B6D"/>
    <w:rsid w:val="00572D52"/>
    <w:rsid w:val="005731F9"/>
    <w:rsid w:val="00573739"/>
    <w:rsid w:val="0057712D"/>
    <w:rsid w:val="00580E32"/>
    <w:rsid w:val="00581A11"/>
    <w:rsid w:val="0058405E"/>
    <w:rsid w:val="0058452F"/>
    <w:rsid w:val="00587861"/>
    <w:rsid w:val="0059143B"/>
    <w:rsid w:val="00592754"/>
    <w:rsid w:val="00592916"/>
    <w:rsid w:val="00595519"/>
    <w:rsid w:val="00596679"/>
    <w:rsid w:val="005A0D78"/>
    <w:rsid w:val="005A33BF"/>
    <w:rsid w:val="005A57B8"/>
    <w:rsid w:val="005A7056"/>
    <w:rsid w:val="005A7059"/>
    <w:rsid w:val="005A7CDF"/>
    <w:rsid w:val="005B1559"/>
    <w:rsid w:val="005B6284"/>
    <w:rsid w:val="005B68AB"/>
    <w:rsid w:val="005C084E"/>
    <w:rsid w:val="005C1D26"/>
    <w:rsid w:val="005C2068"/>
    <w:rsid w:val="005C28E2"/>
    <w:rsid w:val="005C5101"/>
    <w:rsid w:val="005C782A"/>
    <w:rsid w:val="005D0B70"/>
    <w:rsid w:val="005E33C5"/>
    <w:rsid w:val="005E38FD"/>
    <w:rsid w:val="005E4E9B"/>
    <w:rsid w:val="005E6297"/>
    <w:rsid w:val="005E6AF1"/>
    <w:rsid w:val="005E7553"/>
    <w:rsid w:val="005E7C47"/>
    <w:rsid w:val="005F207C"/>
    <w:rsid w:val="005F2953"/>
    <w:rsid w:val="005F334E"/>
    <w:rsid w:val="005F33E7"/>
    <w:rsid w:val="005F4721"/>
    <w:rsid w:val="005F4D56"/>
    <w:rsid w:val="00600889"/>
    <w:rsid w:val="00600AD7"/>
    <w:rsid w:val="00601731"/>
    <w:rsid w:val="00601985"/>
    <w:rsid w:val="00601C8F"/>
    <w:rsid w:val="0060298F"/>
    <w:rsid w:val="00605DA7"/>
    <w:rsid w:val="0061078A"/>
    <w:rsid w:val="00610F3D"/>
    <w:rsid w:val="006119CF"/>
    <w:rsid w:val="00612FCD"/>
    <w:rsid w:val="00613589"/>
    <w:rsid w:val="00616243"/>
    <w:rsid w:val="00620F96"/>
    <w:rsid w:val="0062136D"/>
    <w:rsid w:val="00626C87"/>
    <w:rsid w:val="0063139F"/>
    <w:rsid w:val="00631E40"/>
    <w:rsid w:val="006349D8"/>
    <w:rsid w:val="00634D9C"/>
    <w:rsid w:val="00636F27"/>
    <w:rsid w:val="00637518"/>
    <w:rsid w:val="0064137C"/>
    <w:rsid w:val="00642868"/>
    <w:rsid w:val="0064371F"/>
    <w:rsid w:val="00646EDC"/>
    <w:rsid w:val="00650688"/>
    <w:rsid w:val="00656D8F"/>
    <w:rsid w:val="00663ED3"/>
    <w:rsid w:val="006700CA"/>
    <w:rsid w:val="006704F2"/>
    <w:rsid w:val="006742EF"/>
    <w:rsid w:val="0067459D"/>
    <w:rsid w:val="00674C2F"/>
    <w:rsid w:val="00675502"/>
    <w:rsid w:val="006758E4"/>
    <w:rsid w:val="006807BF"/>
    <w:rsid w:val="00680FDF"/>
    <w:rsid w:val="006821FF"/>
    <w:rsid w:val="00682852"/>
    <w:rsid w:val="00683A87"/>
    <w:rsid w:val="00685285"/>
    <w:rsid w:val="00685F35"/>
    <w:rsid w:val="00690244"/>
    <w:rsid w:val="00692D84"/>
    <w:rsid w:val="00693A55"/>
    <w:rsid w:val="006948D7"/>
    <w:rsid w:val="00696E19"/>
    <w:rsid w:val="006A01E2"/>
    <w:rsid w:val="006A619F"/>
    <w:rsid w:val="006A6E7A"/>
    <w:rsid w:val="006B28AF"/>
    <w:rsid w:val="006B3766"/>
    <w:rsid w:val="006B58DA"/>
    <w:rsid w:val="006C0BC3"/>
    <w:rsid w:val="006C5BB0"/>
    <w:rsid w:val="006D0888"/>
    <w:rsid w:val="006D21A4"/>
    <w:rsid w:val="006D28D1"/>
    <w:rsid w:val="006D3BF4"/>
    <w:rsid w:val="006D3FCF"/>
    <w:rsid w:val="006D5870"/>
    <w:rsid w:val="006D6A66"/>
    <w:rsid w:val="006D7082"/>
    <w:rsid w:val="006E202C"/>
    <w:rsid w:val="006E709C"/>
    <w:rsid w:val="006F248F"/>
    <w:rsid w:val="006F2576"/>
    <w:rsid w:val="006F65CF"/>
    <w:rsid w:val="006F71CE"/>
    <w:rsid w:val="007003BA"/>
    <w:rsid w:val="00703C27"/>
    <w:rsid w:val="00703EB7"/>
    <w:rsid w:val="00707203"/>
    <w:rsid w:val="00707C32"/>
    <w:rsid w:val="00707E1C"/>
    <w:rsid w:val="00710133"/>
    <w:rsid w:val="007147B6"/>
    <w:rsid w:val="007165AA"/>
    <w:rsid w:val="00716734"/>
    <w:rsid w:val="0071693B"/>
    <w:rsid w:val="00716F47"/>
    <w:rsid w:val="007216E9"/>
    <w:rsid w:val="00725164"/>
    <w:rsid w:val="00730AF2"/>
    <w:rsid w:val="00730BB8"/>
    <w:rsid w:val="0073187D"/>
    <w:rsid w:val="0073366D"/>
    <w:rsid w:val="00733E40"/>
    <w:rsid w:val="007350E3"/>
    <w:rsid w:val="00736528"/>
    <w:rsid w:val="00736C62"/>
    <w:rsid w:val="007374F5"/>
    <w:rsid w:val="00741221"/>
    <w:rsid w:val="00742775"/>
    <w:rsid w:val="007448D9"/>
    <w:rsid w:val="00744B11"/>
    <w:rsid w:val="007456AC"/>
    <w:rsid w:val="007464DC"/>
    <w:rsid w:val="00746B41"/>
    <w:rsid w:val="00747273"/>
    <w:rsid w:val="007475EC"/>
    <w:rsid w:val="007527DA"/>
    <w:rsid w:val="007532DB"/>
    <w:rsid w:val="00755B59"/>
    <w:rsid w:val="00755BEF"/>
    <w:rsid w:val="00756256"/>
    <w:rsid w:val="0075727C"/>
    <w:rsid w:val="0075758C"/>
    <w:rsid w:val="00757651"/>
    <w:rsid w:val="00760E42"/>
    <w:rsid w:val="007612AF"/>
    <w:rsid w:val="00761864"/>
    <w:rsid w:val="0076293C"/>
    <w:rsid w:val="00763467"/>
    <w:rsid w:val="007638AD"/>
    <w:rsid w:val="00764AA8"/>
    <w:rsid w:val="00765252"/>
    <w:rsid w:val="007700BE"/>
    <w:rsid w:val="00770C25"/>
    <w:rsid w:val="00772A3D"/>
    <w:rsid w:val="00776EE2"/>
    <w:rsid w:val="0077742E"/>
    <w:rsid w:val="0077751A"/>
    <w:rsid w:val="0077798A"/>
    <w:rsid w:val="00777EDD"/>
    <w:rsid w:val="00780152"/>
    <w:rsid w:val="007801D8"/>
    <w:rsid w:val="00782140"/>
    <w:rsid w:val="0078433F"/>
    <w:rsid w:val="00784CFF"/>
    <w:rsid w:val="00785582"/>
    <w:rsid w:val="00785BB9"/>
    <w:rsid w:val="007862F6"/>
    <w:rsid w:val="007872E6"/>
    <w:rsid w:val="007878E0"/>
    <w:rsid w:val="00793A10"/>
    <w:rsid w:val="007943BC"/>
    <w:rsid w:val="007A059C"/>
    <w:rsid w:val="007A2DF8"/>
    <w:rsid w:val="007A53EC"/>
    <w:rsid w:val="007A5A57"/>
    <w:rsid w:val="007A76EB"/>
    <w:rsid w:val="007B2C36"/>
    <w:rsid w:val="007B549D"/>
    <w:rsid w:val="007B63A4"/>
    <w:rsid w:val="007B6F59"/>
    <w:rsid w:val="007C008E"/>
    <w:rsid w:val="007C041F"/>
    <w:rsid w:val="007C07CF"/>
    <w:rsid w:val="007C3C0A"/>
    <w:rsid w:val="007C3DF3"/>
    <w:rsid w:val="007C4322"/>
    <w:rsid w:val="007C5D98"/>
    <w:rsid w:val="007C6747"/>
    <w:rsid w:val="007C74C0"/>
    <w:rsid w:val="007C7A72"/>
    <w:rsid w:val="007D2445"/>
    <w:rsid w:val="007D2532"/>
    <w:rsid w:val="007D5392"/>
    <w:rsid w:val="007D77DA"/>
    <w:rsid w:val="007D78F6"/>
    <w:rsid w:val="007E0472"/>
    <w:rsid w:val="007E0B44"/>
    <w:rsid w:val="007E288A"/>
    <w:rsid w:val="007E5C69"/>
    <w:rsid w:val="007E623C"/>
    <w:rsid w:val="007F0076"/>
    <w:rsid w:val="007F034D"/>
    <w:rsid w:val="007F0997"/>
    <w:rsid w:val="007F2B4C"/>
    <w:rsid w:val="007F4691"/>
    <w:rsid w:val="007F5A7F"/>
    <w:rsid w:val="007F785D"/>
    <w:rsid w:val="00800C1E"/>
    <w:rsid w:val="008038CF"/>
    <w:rsid w:val="008056CD"/>
    <w:rsid w:val="00811327"/>
    <w:rsid w:val="00811F75"/>
    <w:rsid w:val="00813716"/>
    <w:rsid w:val="008137DE"/>
    <w:rsid w:val="0081446D"/>
    <w:rsid w:val="00815053"/>
    <w:rsid w:val="00815859"/>
    <w:rsid w:val="00815BAA"/>
    <w:rsid w:val="00817E1C"/>
    <w:rsid w:val="00821DDB"/>
    <w:rsid w:val="0082270D"/>
    <w:rsid w:val="008261DD"/>
    <w:rsid w:val="00826E8A"/>
    <w:rsid w:val="00832071"/>
    <w:rsid w:val="00833C47"/>
    <w:rsid w:val="00834404"/>
    <w:rsid w:val="008349A3"/>
    <w:rsid w:val="00836425"/>
    <w:rsid w:val="00836A62"/>
    <w:rsid w:val="00837196"/>
    <w:rsid w:val="00841A29"/>
    <w:rsid w:val="00841E3E"/>
    <w:rsid w:val="00843EF9"/>
    <w:rsid w:val="008452F7"/>
    <w:rsid w:val="00846697"/>
    <w:rsid w:val="008473E1"/>
    <w:rsid w:val="0084756B"/>
    <w:rsid w:val="008477F8"/>
    <w:rsid w:val="00847AB2"/>
    <w:rsid w:val="00850E79"/>
    <w:rsid w:val="00850F23"/>
    <w:rsid w:val="00855FD1"/>
    <w:rsid w:val="00856038"/>
    <w:rsid w:val="00857E35"/>
    <w:rsid w:val="00861B87"/>
    <w:rsid w:val="008623FB"/>
    <w:rsid w:val="00862D5A"/>
    <w:rsid w:val="00863223"/>
    <w:rsid w:val="00865634"/>
    <w:rsid w:val="00867E8D"/>
    <w:rsid w:val="0087044E"/>
    <w:rsid w:val="0087307E"/>
    <w:rsid w:val="008733D8"/>
    <w:rsid w:val="008759D3"/>
    <w:rsid w:val="00876F85"/>
    <w:rsid w:val="0088080C"/>
    <w:rsid w:val="00883AFB"/>
    <w:rsid w:val="00883CED"/>
    <w:rsid w:val="00885CE3"/>
    <w:rsid w:val="00887C35"/>
    <w:rsid w:val="008955EF"/>
    <w:rsid w:val="0089703D"/>
    <w:rsid w:val="008A4197"/>
    <w:rsid w:val="008A6941"/>
    <w:rsid w:val="008A7D34"/>
    <w:rsid w:val="008B06FE"/>
    <w:rsid w:val="008B1E20"/>
    <w:rsid w:val="008B32C0"/>
    <w:rsid w:val="008B620D"/>
    <w:rsid w:val="008B6490"/>
    <w:rsid w:val="008B7217"/>
    <w:rsid w:val="008C0A4A"/>
    <w:rsid w:val="008C3C02"/>
    <w:rsid w:val="008C4C53"/>
    <w:rsid w:val="008C687D"/>
    <w:rsid w:val="008C7EE2"/>
    <w:rsid w:val="008D08A9"/>
    <w:rsid w:val="008D56A2"/>
    <w:rsid w:val="008D5DBF"/>
    <w:rsid w:val="008E022C"/>
    <w:rsid w:val="008E2813"/>
    <w:rsid w:val="008E511F"/>
    <w:rsid w:val="008E5684"/>
    <w:rsid w:val="008F0B07"/>
    <w:rsid w:val="008F1D22"/>
    <w:rsid w:val="008F3DD2"/>
    <w:rsid w:val="008F4F87"/>
    <w:rsid w:val="008F7313"/>
    <w:rsid w:val="008F74A1"/>
    <w:rsid w:val="00902E5D"/>
    <w:rsid w:val="00904ECA"/>
    <w:rsid w:val="00906C52"/>
    <w:rsid w:val="009076FB"/>
    <w:rsid w:val="00911DEF"/>
    <w:rsid w:val="00914378"/>
    <w:rsid w:val="00914A5B"/>
    <w:rsid w:val="00916159"/>
    <w:rsid w:val="009162FB"/>
    <w:rsid w:val="0091683F"/>
    <w:rsid w:val="00920A18"/>
    <w:rsid w:val="00920E44"/>
    <w:rsid w:val="009217EA"/>
    <w:rsid w:val="00923A1D"/>
    <w:rsid w:val="00923C6F"/>
    <w:rsid w:val="00932E70"/>
    <w:rsid w:val="00935C7D"/>
    <w:rsid w:val="0094145A"/>
    <w:rsid w:val="00943D87"/>
    <w:rsid w:val="00945C23"/>
    <w:rsid w:val="00945E1C"/>
    <w:rsid w:val="009519A9"/>
    <w:rsid w:val="00964FDA"/>
    <w:rsid w:val="009659A5"/>
    <w:rsid w:val="009665BD"/>
    <w:rsid w:val="009731AA"/>
    <w:rsid w:val="0097337C"/>
    <w:rsid w:val="00974150"/>
    <w:rsid w:val="00974CF7"/>
    <w:rsid w:val="00974FD6"/>
    <w:rsid w:val="009755FC"/>
    <w:rsid w:val="00975635"/>
    <w:rsid w:val="00975DF0"/>
    <w:rsid w:val="00982A43"/>
    <w:rsid w:val="00983AD2"/>
    <w:rsid w:val="00983F23"/>
    <w:rsid w:val="00987093"/>
    <w:rsid w:val="00990D22"/>
    <w:rsid w:val="00990E5C"/>
    <w:rsid w:val="00991C2B"/>
    <w:rsid w:val="00993003"/>
    <w:rsid w:val="009973C7"/>
    <w:rsid w:val="00997A6B"/>
    <w:rsid w:val="009A0505"/>
    <w:rsid w:val="009A1FAB"/>
    <w:rsid w:val="009A2488"/>
    <w:rsid w:val="009A24B8"/>
    <w:rsid w:val="009A3503"/>
    <w:rsid w:val="009A5C8C"/>
    <w:rsid w:val="009A788D"/>
    <w:rsid w:val="009B005C"/>
    <w:rsid w:val="009B0375"/>
    <w:rsid w:val="009B564D"/>
    <w:rsid w:val="009B589D"/>
    <w:rsid w:val="009B6472"/>
    <w:rsid w:val="009C09FE"/>
    <w:rsid w:val="009C5781"/>
    <w:rsid w:val="009C5FF7"/>
    <w:rsid w:val="009C6DBC"/>
    <w:rsid w:val="009C7963"/>
    <w:rsid w:val="009D2130"/>
    <w:rsid w:val="009D2F3A"/>
    <w:rsid w:val="009D3796"/>
    <w:rsid w:val="009D42B0"/>
    <w:rsid w:val="009D71F3"/>
    <w:rsid w:val="009D7B6D"/>
    <w:rsid w:val="009E1671"/>
    <w:rsid w:val="009E272E"/>
    <w:rsid w:val="009E2792"/>
    <w:rsid w:val="009E52B9"/>
    <w:rsid w:val="009E6ECB"/>
    <w:rsid w:val="009E75CA"/>
    <w:rsid w:val="009F3FF8"/>
    <w:rsid w:val="009F4071"/>
    <w:rsid w:val="009F435D"/>
    <w:rsid w:val="009F6A8D"/>
    <w:rsid w:val="009F6E31"/>
    <w:rsid w:val="009F6EBC"/>
    <w:rsid w:val="009F72BB"/>
    <w:rsid w:val="009F7998"/>
    <w:rsid w:val="00A03202"/>
    <w:rsid w:val="00A057BD"/>
    <w:rsid w:val="00A071A5"/>
    <w:rsid w:val="00A0796E"/>
    <w:rsid w:val="00A10511"/>
    <w:rsid w:val="00A11B60"/>
    <w:rsid w:val="00A1563C"/>
    <w:rsid w:val="00A170DD"/>
    <w:rsid w:val="00A202FD"/>
    <w:rsid w:val="00A23BCE"/>
    <w:rsid w:val="00A26B65"/>
    <w:rsid w:val="00A27317"/>
    <w:rsid w:val="00A31861"/>
    <w:rsid w:val="00A337EA"/>
    <w:rsid w:val="00A369D1"/>
    <w:rsid w:val="00A414E2"/>
    <w:rsid w:val="00A4168A"/>
    <w:rsid w:val="00A416DF"/>
    <w:rsid w:val="00A41717"/>
    <w:rsid w:val="00A445F5"/>
    <w:rsid w:val="00A45D32"/>
    <w:rsid w:val="00A46012"/>
    <w:rsid w:val="00A46477"/>
    <w:rsid w:val="00A50656"/>
    <w:rsid w:val="00A5452F"/>
    <w:rsid w:val="00A54B77"/>
    <w:rsid w:val="00A575F1"/>
    <w:rsid w:val="00A57796"/>
    <w:rsid w:val="00A60E9A"/>
    <w:rsid w:val="00A61E9B"/>
    <w:rsid w:val="00A63D49"/>
    <w:rsid w:val="00A64BEA"/>
    <w:rsid w:val="00A65F6B"/>
    <w:rsid w:val="00A6660F"/>
    <w:rsid w:val="00A67652"/>
    <w:rsid w:val="00A6799C"/>
    <w:rsid w:val="00A72D1F"/>
    <w:rsid w:val="00A73113"/>
    <w:rsid w:val="00A73B9C"/>
    <w:rsid w:val="00A74CEC"/>
    <w:rsid w:val="00A76321"/>
    <w:rsid w:val="00A76D63"/>
    <w:rsid w:val="00A76FC8"/>
    <w:rsid w:val="00A77922"/>
    <w:rsid w:val="00A81C5D"/>
    <w:rsid w:val="00A845FE"/>
    <w:rsid w:val="00A8573D"/>
    <w:rsid w:val="00A85843"/>
    <w:rsid w:val="00A860CC"/>
    <w:rsid w:val="00A8679A"/>
    <w:rsid w:val="00A87985"/>
    <w:rsid w:val="00A87B36"/>
    <w:rsid w:val="00A91BD2"/>
    <w:rsid w:val="00A9360C"/>
    <w:rsid w:val="00A9535C"/>
    <w:rsid w:val="00A95B80"/>
    <w:rsid w:val="00AA0F99"/>
    <w:rsid w:val="00AA1152"/>
    <w:rsid w:val="00AA504D"/>
    <w:rsid w:val="00AA78C5"/>
    <w:rsid w:val="00AB02BA"/>
    <w:rsid w:val="00AB2EBD"/>
    <w:rsid w:val="00AB4212"/>
    <w:rsid w:val="00AB6483"/>
    <w:rsid w:val="00AB69A7"/>
    <w:rsid w:val="00AB6ECB"/>
    <w:rsid w:val="00AC4D58"/>
    <w:rsid w:val="00AD0D59"/>
    <w:rsid w:val="00AD2303"/>
    <w:rsid w:val="00AD2F02"/>
    <w:rsid w:val="00AD6836"/>
    <w:rsid w:val="00AE32ED"/>
    <w:rsid w:val="00AE351B"/>
    <w:rsid w:val="00AE6182"/>
    <w:rsid w:val="00AF0072"/>
    <w:rsid w:val="00AF0292"/>
    <w:rsid w:val="00AF7DCA"/>
    <w:rsid w:val="00B01A1D"/>
    <w:rsid w:val="00B01DD9"/>
    <w:rsid w:val="00B0338C"/>
    <w:rsid w:val="00B03AF9"/>
    <w:rsid w:val="00B05924"/>
    <w:rsid w:val="00B068D9"/>
    <w:rsid w:val="00B07637"/>
    <w:rsid w:val="00B07AB0"/>
    <w:rsid w:val="00B10002"/>
    <w:rsid w:val="00B123DB"/>
    <w:rsid w:val="00B12487"/>
    <w:rsid w:val="00B13BC7"/>
    <w:rsid w:val="00B1500B"/>
    <w:rsid w:val="00B16374"/>
    <w:rsid w:val="00B16765"/>
    <w:rsid w:val="00B1713D"/>
    <w:rsid w:val="00B17C8E"/>
    <w:rsid w:val="00B20572"/>
    <w:rsid w:val="00B20A3E"/>
    <w:rsid w:val="00B20EE2"/>
    <w:rsid w:val="00B214A6"/>
    <w:rsid w:val="00B21D22"/>
    <w:rsid w:val="00B22053"/>
    <w:rsid w:val="00B224F2"/>
    <w:rsid w:val="00B23F8E"/>
    <w:rsid w:val="00B3788F"/>
    <w:rsid w:val="00B404D0"/>
    <w:rsid w:val="00B407B3"/>
    <w:rsid w:val="00B42935"/>
    <w:rsid w:val="00B46888"/>
    <w:rsid w:val="00B50ADC"/>
    <w:rsid w:val="00B52080"/>
    <w:rsid w:val="00B52294"/>
    <w:rsid w:val="00B532E6"/>
    <w:rsid w:val="00B537CF"/>
    <w:rsid w:val="00B55D50"/>
    <w:rsid w:val="00B56018"/>
    <w:rsid w:val="00B56985"/>
    <w:rsid w:val="00B62AEF"/>
    <w:rsid w:val="00B647E6"/>
    <w:rsid w:val="00B65026"/>
    <w:rsid w:val="00B715FA"/>
    <w:rsid w:val="00B74873"/>
    <w:rsid w:val="00B75F5A"/>
    <w:rsid w:val="00B774A3"/>
    <w:rsid w:val="00B80DEB"/>
    <w:rsid w:val="00B817F0"/>
    <w:rsid w:val="00B81AE2"/>
    <w:rsid w:val="00B84657"/>
    <w:rsid w:val="00B856E6"/>
    <w:rsid w:val="00B9026A"/>
    <w:rsid w:val="00B903E0"/>
    <w:rsid w:val="00B92B1E"/>
    <w:rsid w:val="00B93220"/>
    <w:rsid w:val="00B976AC"/>
    <w:rsid w:val="00BA54F0"/>
    <w:rsid w:val="00BA6031"/>
    <w:rsid w:val="00BA61CF"/>
    <w:rsid w:val="00BA7029"/>
    <w:rsid w:val="00BA7478"/>
    <w:rsid w:val="00BB0714"/>
    <w:rsid w:val="00BB1CFE"/>
    <w:rsid w:val="00BB3402"/>
    <w:rsid w:val="00BB373D"/>
    <w:rsid w:val="00BB4B8E"/>
    <w:rsid w:val="00BB65A1"/>
    <w:rsid w:val="00BB78F2"/>
    <w:rsid w:val="00BC2879"/>
    <w:rsid w:val="00BC39DF"/>
    <w:rsid w:val="00BC4277"/>
    <w:rsid w:val="00BC44D2"/>
    <w:rsid w:val="00BC6798"/>
    <w:rsid w:val="00BC6EEB"/>
    <w:rsid w:val="00BD74DE"/>
    <w:rsid w:val="00BE190C"/>
    <w:rsid w:val="00BE28D9"/>
    <w:rsid w:val="00BE44E5"/>
    <w:rsid w:val="00BE5224"/>
    <w:rsid w:val="00BE5CA7"/>
    <w:rsid w:val="00BE6EBC"/>
    <w:rsid w:val="00BE7E12"/>
    <w:rsid w:val="00BF1F47"/>
    <w:rsid w:val="00BF25FF"/>
    <w:rsid w:val="00BF4614"/>
    <w:rsid w:val="00BF4C05"/>
    <w:rsid w:val="00BF70E3"/>
    <w:rsid w:val="00BF7374"/>
    <w:rsid w:val="00C00E63"/>
    <w:rsid w:val="00C041A1"/>
    <w:rsid w:val="00C058ED"/>
    <w:rsid w:val="00C139E8"/>
    <w:rsid w:val="00C206CB"/>
    <w:rsid w:val="00C20F28"/>
    <w:rsid w:val="00C21B96"/>
    <w:rsid w:val="00C21CBE"/>
    <w:rsid w:val="00C21E2B"/>
    <w:rsid w:val="00C229FC"/>
    <w:rsid w:val="00C23633"/>
    <w:rsid w:val="00C25DB3"/>
    <w:rsid w:val="00C2656C"/>
    <w:rsid w:val="00C265F3"/>
    <w:rsid w:val="00C26FF5"/>
    <w:rsid w:val="00C304C3"/>
    <w:rsid w:val="00C30827"/>
    <w:rsid w:val="00C309B4"/>
    <w:rsid w:val="00C30CEE"/>
    <w:rsid w:val="00C42137"/>
    <w:rsid w:val="00C435C4"/>
    <w:rsid w:val="00C4449E"/>
    <w:rsid w:val="00C44A2C"/>
    <w:rsid w:val="00C46A37"/>
    <w:rsid w:val="00C51DBA"/>
    <w:rsid w:val="00C533E9"/>
    <w:rsid w:val="00C53928"/>
    <w:rsid w:val="00C54350"/>
    <w:rsid w:val="00C54C93"/>
    <w:rsid w:val="00C55C42"/>
    <w:rsid w:val="00C577CD"/>
    <w:rsid w:val="00C57F56"/>
    <w:rsid w:val="00C60810"/>
    <w:rsid w:val="00C60AB5"/>
    <w:rsid w:val="00C61E1F"/>
    <w:rsid w:val="00C624F0"/>
    <w:rsid w:val="00C627E4"/>
    <w:rsid w:val="00C6358C"/>
    <w:rsid w:val="00C650F9"/>
    <w:rsid w:val="00C663F0"/>
    <w:rsid w:val="00C70139"/>
    <w:rsid w:val="00C71671"/>
    <w:rsid w:val="00C717F5"/>
    <w:rsid w:val="00C72260"/>
    <w:rsid w:val="00C72C68"/>
    <w:rsid w:val="00C7309F"/>
    <w:rsid w:val="00C734D3"/>
    <w:rsid w:val="00C76A58"/>
    <w:rsid w:val="00C76FE4"/>
    <w:rsid w:val="00C81B95"/>
    <w:rsid w:val="00C82502"/>
    <w:rsid w:val="00C84F7A"/>
    <w:rsid w:val="00C85958"/>
    <w:rsid w:val="00C907F3"/>
    <w:rsid w:val="00C9118F"/>
    <w:rsid w:val="00C91CF2"/>
    <w:rsid w:val="00C92E57"/>
    <w:rsid w:val="00C95601"/>
    <w:rsid w:val="00C96339"/>
    <w:rsid w:val="00CA0B99"/>
    <w:rsid w:val="00CA1FC5"/>
    <w:rsid w:val="00CA3946"/>
    <w:rsid w:val="00CA5561"/>
    <w:rsid w:val="00CA5715"/>
    <w:rsid w:val="00CA72B9"/>
    <w:rsid w:val="00CB0E91"/>
    <w:rsid w:val="00CB0F8C"/>
    <w:rsid w:val="00CB3D0B"/>
    <w:rsid w:val="00CB4D28"/>
    <w:rsid w:val="00CB5FAF"/>
    <w:rsid w:val="00CB687E"/>
    <w:rsid w:val="00CB6F9B"/>
    <w:rsid w:val="00CB72F6"/>
    <w:rsid w:val="00CB7C4B"/>
    <w:rsid w:val="00CC102C"/>
    <w:rsid w:val="00CC1A46"/>
    <w:rsid w:val="00CC5697"/>
    <w:rsid w:val="00CD08EF"/>
    <w:rsid w:val="00CD1CA4"/>
    <w:rsid w:val="00CD4801"/>
    <w:rsid w:val="00CD4AAC"/>
    <w:rsid w:val="00CD5839"/>
    <w:rsid w:val="00CD6606"/>
    <w:rsid w:val="00CD68C4"/>
    <w:rsid w:val="00CE059F"/>
    <w:rsid w:val="00CE2212"/>
    <w:rsid w:val="00CE4BB4"/>
    <w:rsid w:val="00CE52F4"/>
    <w:rsid w:val="00CF12A4"/>
    <w:rsid w:val="00CF14B5"/>
    <w:rsid w:val="00CF37AA"/>
    <w:rsid w:val="00CF46DF"/>
    <w:rsid w:val="00CF5E49"/>
    <w:rsid w:val="00CF5FB5"/>
    <w:rsid w:val="00D00C35"/>
    <w:rsid w:val="00D037AF"/>
    <w:rsid w:val="00D10190"/>
    <w:rsid w:val="00D13B00"/>
    <w:rsid w:val="00D16A90"/>
    <w:rsid w:val="00D16D25"/>
    <w:rsid w:val="00D2156E"/>
    <w:rsid w:val="00D21D1B"/>
    <w:rsid w:val="00D22DE4"/>
    <w:rsid w:val="00D238D3"/>
    <w:rsid w:val="00D23BBF"/>
    <w:rsid w:val="00D24803"/>
    <w:rsid w:val="00D24DC6"/>
    <w:rsid w:val="00D25984"/>
    <w:rsid w:val="00D30D79"/>
    <w:rsid w:val="00D31642"/>
    <w:rsid w:val="00D33452"/>
    <w:rsid w:val="00D341B8"/>
    <w:rsid w:val="00D35220"/>
    <w:rsid w:val="00D355AC"/>
    <w:rsid w:val="00D3705C"/>
    <w:rsid w:val="00D41505"/>
    <w:rsid w:val="00D4331A"/>
    <w:rsid w:val="00D436FF"/>
    <w:rsid w:val="00D46A3A"/>
    <w:rsid w:val="00D51D9A"/>
    <w:rsid w:val="00D51E86"/>
    <w:rsid w:val="00D53993"/>
    <w:rsid w:val="00D549F9"/>
    <w:rsid w:val="00D54E81"/>
    <w:rsid w:val="00D54F5D"/>
    <w:rsid w:val="00D56832"/>
    <w:rsid w:val="00D5749E"/>
    <w:rsid w:val="00D6014E"/>
    <w:rsid w:val="00D60A53"/>
    <w:rsid w:val="00D65172"/>
    <w:rsid w:val="00D66707"/>
    <w:rsid w:val="00D66E64"/>
    <w:rsid w:val="00D67204"/>
    <w:rsid w:val="00D67855"/>
    <w:rsid w:val="00D67D6D"/>
    <w:rsid w:val="00D71358"/>
    <w:rsid w:val="00D71915"/>
    <w:rsid w:val="00D738FE"/>
    <w:rsid w:val="00D7399F"/>
    <w:rsid w:val="00D73E3A"/>
    <w:rsid w:val="00D76119"/>
    <w:rsid w:val="00D81EB5"/>
    <w:rsid w:val="00D83858"/>
    <w:rsid w:val="00D843EA"/>
    <w:rsid w:val="00D8561E"/>
    <w:rsid w:val="00D85BBD"/>
    <w:rsid w:val="00D8627D"/>
    <w:rsid w:val="00D9216E"/>
    <w:rsid w:val="00D9301C"/>
    <w:rsid w:val="00D9644B"/>
    <w:rsid w:val="00D97019"/>
    <w:rsid w:val="00D973A3"/>
    <w:rsid w:val="00DA0FAB"/>
    <w:rsid w:val="00DA1D1F"/>
    <w:rsid w:val="00DA3F9D"/>
    <w:rsid w:val="00DA49D0"/>
    <w:rsid w:val="00DA7AD1"/>
    <w:rsid w:val="00DB0A81"/>
    <w:rsid w:val="00DB2840"/>
    <w:rsid w:val="00DB3BD0"/>
    <w:rsid w:val="00DB6080"/>
    <w:rsid w:val="00DC1CBD"/>
    <w:rsid w:val="00DC1EBB"/>
    <w:rsid w:val="00DC5582"/>
    <w:rsid w:val="00DD0B83"/>
    <w:rsid w:val="00DD2C13"/>
    <w:rsid w:val="00DD5800"/>
    <w:rsid w:val="00DD659A"/>
    <w:rsid w:val="00DD6E04"/>
    <w:rsid w:val="00DE7192"/>
    <w:rsid w:val="00DE7673"/>
    <w:rsid w:val="00DF01F7"/>
    <w:rsid w:val="00DF06B7"/>
    <w:rsid w:val="00DF1E66"/>
    <w:rsid w:val="00DF7585"/>
    <w:rsid w:val="00DF7DD4"/>
    <w:rsid w:val="00E02A99"/>
    <w:rsid w:val="00E03620"/>
    <w:rsid w:val="00E039AB"/>
    <w:rsid w:val="00E041F7"/>
    <w:rsid w:val="00E05172"/>
    <w:rsid w:val="00E06A7B"/>
    <w:rsid w:val="00E10FB1"/>
    <w:rsid w:val="00E13EB3"/>
    <w:rsid w:val="00E177CC"/>
    <w:rsid w:val="00E212D6"/>
    <w:rsid w:val="00E240F5"/>
    <w:rsid w:val="00E253E7"/>
    <w:rsid w:val="00E25DB2"/>
    <w:rsid w:val="00E3031D"/>
    <w:rsid w:val="00E30792"/>
    <w:rsid w:val="00E31F8E"/>
    <w:rsid w:val="00E333AC"/>
    <w:rsid w:val="00E337C5"/>
    <w:rsid w:val="00E33E62"/>
    <w:rsid w:val="00E3515A"/>
    <w:rsid w:val="00E35952"/>
    <w:rsid w:val="00E36EF9"/>
    <w:rsid w:val="00E37BD0"/>
    <w:rsid w:val="00E40231"/>
    <w:rsid w:val="00E40513"/>
    <w:rsid w:val="00E42A76"/>
    <w:rsid w:val="00E42F15"/>
    <w:rsid w:val="00E43654"/>
    <w:rsid w:val="00E44600"/>
    <w:rsid w:val="00E4579D"/>
    <w:rsid w:val="00E45ECF"/>
    <w:rsid w:val="00E505D8"/>
    <w:rsid w:val="00E65B89"/>
    <w:rsid w:val="00E663E5"/>
    <w:rsid w:val="00E67BD9"/>
    <w:rsid w:val="00E77031"/>
    <w:rsid w:val="00E81B47"/>
    <w:rsid w:val="00E81C61"/>
    <w:rsid w:val="00E9008F"/>
    <w:rsid w:val="00E90A36"/>
    <w:rsid w:val="00E9207C"/>
    <w:rsid w:val="00E975FC"/>
    <w:rsid w:val="00E97F31"/>
    <w:rsid w:val="00EA03B9"/>
    <w:rsid w:val="00EA0A1C"/>
    <w:rsid w:val="00EA3769"/>
    <w:rsid w:val="00EA37AD"/>
    <w:rsid w:val="00EA63E9"/>
    <w:rsid w:val="00EA641E"/>
    <w:rsid w:val="00EA6BC4"/>
    <w:rsid w:val="00EB24DA"/>
    <w:rsid w:val="00EB40B5"/>
    <w:rsid w:val="00EB46B4"/>
    <w:rsid w:val="00EC7962"/>
    <w:rsid w:val="00ED1E8E"/>
    <w:rsid w:val="00ED4875"/>
    <w:rsid w:val="00ED4D16"/>
    <w:rsid w:val="00EE062E"/>
    <w:rsid w:val="00EE1B90"/>
    <w:rsid w:val="00EE30AE"/>
    <w:rsid w:val="00EE4094"/>
    <w:rsid w:val="00EE5007"/>
    <w:rsid w:val="00EE50A1"/>
    <w:rsid w:val="00EF0C09"/>
    <w:rsid w:val="00EF0E3A"/>
    <w:rsid w:val="00EF1B8E"/>
    <w:rsid w:val="00EF39A0"/>
    <w:rsid w:val="00EF534F"/>
    <w:rsid w:val="00EF6324"/>
    <w:rsid w:val="00EF6C49"/>
    <w:rsid w:val="00EF7508"/>
    <w:rsid w:val="00F00054"/>
    <w:rsid w:val="00F0034A"/>
    <w:rsid w:val="00F052B3"/>
    <w:rsid w:val="00F07849"/>
    <w:rsid w:val="00F0791F"/>
    <w:rsid w:val="00F12147"/>
    <w:rsid w:val="00F13465"/>
    <w:rsid w:val="00F1506D"/>
    <w:rsid w:val="00F15A25"/>
    <w:rsid w:val="00F16F58"/>
    <w:rsid w:val="00F2565D"/>
    <w:rsid w:val="00F25934"/>
    <w:rsid w:val="00F276BB"/>
    <w:rsid w:val="00F2776F"/>
    <w:rsid w:val="00F315A8"/>
    <w:rsid w:val="00F3217F"/>
    <w:rsid w:val="00F32317"/>
    <w:rsid w:val="00F37290"/>
    <w:rsid w:val="00F42118"/>
    <w:rsid w:val="00F42C3F"/>
    <w:rsid w:val="00F42D40"/>
    <w:rsid w:val="00F435AC"/>
    <w:rsid w:val="00F47061"/>
    <w:rsid w:val="00F5112D"/>
    <w:rsid w:val="00F53267"/>
    <w:rsid w:val="00F53A63"/>
    <w:rsid w:val="00F56DDF"/>
    <w:rsid w:val="00F600D8"/>
    <w:rsid w:val="00F61D9B"/>
    <w:rsid w:val="00F61FDE"/>
    <w:rsid w:val="00F6292D"/>
    <w:rsid w:val="00F62E58"/>
    <w:rsid w:val="00F67687"/>
    <w:rsid w:val="00F6774C"/>
    <w:rsid w:val="00F71CDD"/>
    <w:rsid w:val="00F727C6"/>
    <w:rsid w:val="00F73E23"/>
    <w:rsid w:val="00F753F6"/>
    <w:rsid w:val="00F75723"/>
    <w:rsid w:val="00F7799F"/>
    <w:rsid w:val="00F830D7"/>
    <w:rsid w:val="00F907A9"/>
    <w:rsid w:val="00F94633"/>
    <w:rsid w:val="00F94EBF"/>
    <w:rsid w:val="00F96B6E"/>
    <w:rsid w:val="00FA0A67"/>
    <w:rsid w:val="00FA16D3"/>
    <w:rsid w:val="00FA330E"/>
    <w:rsid w:val="00FA3B1F"/>
    <w:rsid w:val="00FA78A8"/>
    <w:rsid w:val="00FA7D63"/>
    <w:rsid w:val="00FB038B"/>
    <w:rsid w:val="00FB3F47"/>
    <w:rsid w:val="00FB4E0A"/>
    <w:rsid w:val="00FC07A1"/>
    <w:rsid w:val="00FC423F"/>
    <w:rsid w:val="00FC7F4A"/>
    <w:rsid w:val="00FD05BA"/>
    <w:rsid w:val="00FD1116"/>
    <w:rsid w:val="00FD129E"/>
    <w:rsid w:val="00FD6D2D"/>
    <w:rsid w:val="00FD6DCA"/>
    <w:rsid w:val="00FE3EC9"/>
    <w:rsid w:val="00FF07C8"/>
    <w:rsid w:val="00FF0988"/>
    <w:rsid w:val="00FF1FB8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23">
      <o:colormru v:ext="edit" colors="#6ff,#00487e,#05087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BC3"/>
    <w:rPr>
      <w:rFonts w:ascii="Arial" w:hAnsi="Arial"/>
      <w:sz w:val="22"/>
      <w:szCs w:val="24"/>
      <w:lang w:eastAsia="en-US"/>
    </w:rPr>
  </w:style>
  <w:style w:type="paragraph" w:styleId="Heading1">
    <w:name w:val="heading 1"/>
    <w:aliases w:val="h1,Heading 1A,Chapter Heading,C,Para1,Top 1,ParaLevel1,Level 1 Para,Level 1 Para1,Level 1 Para2,Level 1 Para3,Level 1 Para4,Level 1 Para11,Level 1 Para21,Level 1 Para31,Level 1 Para5,Level 1 Para12,Level 1 Para22,Level 1 Para32,Level 1 Para6"/>
    <w:basedOn w:val="Normal"/>
    <w:next w:val="Normal"/>
    <w:link w:val="Heading1Char"/>
    <w:qFormat/>
    <w:rsid w:val="00D31642"/>
    <w:pPr>
      <w:keepNext/>
      <w:numPr>
        <w:numId w:val="14"/>
      </w:numPr>
      <w:spacing w:after="120"/>
      <w:jc w:val="both"/>
      <w:outlineLvl w:val="0"/>
    </w:pPr>
    <w:rPr>
      <w:rFonts w:ascii="Trebuchet MS" w:hAnsi="Trebuchet MS"/>
      <w:b/>
      <w:caps/>
      <w:kern w:val="28"/>
      <w:szCs w:val="20"/>
    </w:rPr>
  </w:style>
  <w:style w:type="paragraph" w:styleId="Heading2">
    <w:name w:val="heading 2"/>
    <w:aliases w:val="Heading b,Para2,Head hdbk,Top 2,h2,H2,h2 main heading,B Sub/Bold,B Sub/Bold1,B Sub/Bold2,B Sub/Bold11,h2 main heading1,h2 main heading2,B Sub/Bold3,B Sub/Bold12,h2 main heading3,B Sub/Bold4,B Sub/Bold13,SubPara,sub,Para 2,h21,h22,1.1,SPara"/>
    <w:basedOn w:val="Normal"/>
    <w:next w:val="Normal"/>
    <w:link w:val="Heading2Char"/>
    <w:qFormat/>
    <w:rsid w:val="00D31642"/>
    <w:pPr>
      <w:keepNext/>
      <w:numPr>
        <w:ilvl w:val="1"/>
        <w:numId w:val="14"/>
      </w:numPr>
      <w:spacing w:after="120"/>
      <w:jc w:val="both"/>
      <w:outlineLvl w:val="1"/>
    </w:pPr>
    <w:rPr>
      <w:rFonts w:ascii="Trebuchet MS" w:hAnsi="Trebuchet MS"/>
      <w:b/>
      <w:szCs w:val="20"/>
    </w:rPr>
  </w:style>
  <w:style w:type="paragraph" w:styleId="Heading3">
    <w:name w:val="heading 3"/>
    <w:aliases w:val="Numbered Normal Text,Para3,head3hdbk,H3,C Sub-Sub/Italic,h3 sub heading,Head 3,Head 31,Head 32,C Sub-Sub/Italic1,3,Sub2Para,h3,Pappara3,Para 3,h31,h32,SSPara,Sub-heading"/>
    <w:basedOn w:val="Normal"/>
    <w:next w:val="Normal"/>
    <w:link w:val="Heading3Char"/>
    <w:qFormat/>
    <w:rsid w:val="00D31642"/>
    <w:pPr>
      <w:keepNext/>
      <w:numPr>
        <w:ilvl w:val="2"/>
        <w:numId w:val="14"/>
      </w:numPr>
      <w:spacing w:after="120"/>
      <w:jc w:val="both"/>
      <w:outlineLvl w:val="2"/>
    </w:pPr>
    <w:rPr>
      <w:rFonts w:ascii="Trebuchet MS" w:hAnsi="Trebuchet MS"/>
      <w:szCs w:val="20"/>
    </w:rPr>
  </w:style>
  <w:style w:type="paragraph" w:styleId="Heading4">
    <w:name w:val="heading 4"/>
    <w:basedOn w:val="Normal"/>
    <w:next w:val="Normal"/>
    <w:link w:val="Heading4Char"/>
    <w:qFormat/>
    <w:rsid w:val="00C96339"/>
    <w:pPr>
      <w:keepNext/>
      <w:keepLines/>
      <w:spacing w:before="200" w:line="360" w:lineRule="auto"/>
      <w:outlineLvl w:val="3"/>
    </w:pPr>
    <w:rPr>
      <w:rFonts w:ascii="Cambria" w:hAnsi="Cambria"/>
      <w:b/>
      <w:bCs/>
      <w:i/>
      <w:iCs/>
      <w:color w:val="4F81BD"/>
      <w:szCs w:val="20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744B11"/>
    <w:pPr>
      <w:keepLines w:val="0"/>
      <w:tabs>
        <w:tab w:val="left" w:pos="992"/>
      </w:tabs>
      <w:spacing w:before="120" w:after="120" w:line="240" w:lineRule="atLeast"/>
      <w:ind w:left="992" w:hanging="992"/>
      <w:outlineLvl w:val="4"/>
    </w:pPr>
    <w:rPr>
      <w:rFonts w:ascii="Arial" w:hAnsi="Arial"/>
      <w:bCs w:val="0"/>
      <w:i w:val="0"/>
      <w:iCs w:val="0"/>
      <w:color w:val="000000"/>
      <w:sz w:val="20"/>
    </w:rPr>
  </w:style>
  <w:style w:type="paragraph" w:styleId="Heading6">
    <w:name w:val="heading 6"/>
    <w:basedOn w:val="Normal"/>
    <w:next w:val="Normal"/>
    <w:link w:val="Heading6Char"/>
    <w:qFormat/>
    <w:rsid w:val="00974150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9">
    <w:name w:val="heading 9"/>
    <w:basedOn w:val="Normal"/>
    <w:next w:val="Normal"/>
    <w:link w:val="Heading9Char"/>
    <w:qFormat/>
    <w:rsid w:val="00744B11"/>
    <w:pPr>
      <w:tabs>
        <w:tab w:val="left" w:pos="1985"/>
      </w:tabs>
      <w:spacing w:before="320" w:line="240" w:lineRule="atLeast"/>
      <w:ind w:left="1985" w:hanging="1985"/>
      <w:outlineLvl w:val="8"/>
    </w:pPr>
    <w:rPr>
      <w:rFonts w:ascii="Times New Roman" w:hAnsi="Times New Roman" w:cs="Arial"/>
      <w:color w:val="0076CC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A Char,Chapter Heading Char,C Char,Para1 Char,Top 1 Char,ParaLevel1 Char,Level 1 Para Char,Level 1 Para1 Char,Level 1 Para2 Char,Level 1 Para3 Char,Level 1 Para4 Char,Level 1 Para11 Char,Level 1 Para21 Char"/>
    <w:link w:val="Heading1"/>
    <w:rsid w:val="00D31642"/>
    <w:rPr>
      <w:rFonts w:ascii="Trebuchet MS" w:hAnsi="Trebuchet MS"/>
      <w:b/>
      <w:caps/>
      <w:kern w:val="28"/>
      <w:sz w:val="22"/>
      <w:lang w:val="en-AU"/>
    </w:rPr>
  </w:style>
  <w:style w:type="character" w:customStyle="1" w:styleId="Heading2Char">
    <w:name w:val="Heading 2 Char"/>
    <w:aliases w:val="Heading b Char,Para2 Char,Head hdbk Char,Top 2 Char,h2 Char,H2 Char,h2 main heading Char,B Sub/Bold Char,B Sub/Bold1 Char,B Sub/Bold2 Char,B Sub/Bold11 Char,h2 main heading1 Char,h2 main heading2 Char,B Sub/Bold3 Char,B Sub/Bold12 Char"/>
    <w:link w:val="Heading2"/>
    <w:rsid w:val="00D31642"/>
    <w:rPr>
      <w:rFonts w:ascii="Trebuchet MS" w:hAnsi="Trebuchet MS"/>
      <w:b/>
      <w:sz w:val="22"/>
      <w:lang w:val="en-AU"/>
    </w:rPr>
  </w:style>
  <w:style w:type="character" w:customStyle="1" w:styleId="Heading3Char">
    <w:name w:val="Heading 3 Char"/>
    <w:aliases w:val="Numbered Normal Text Char,Para3 Char,head3hdbk Char,H3 Char,C Sub-Sub/Italic Char,h3 sub heading Char,Head 3 Char,Head 31 Char,Head 32 Char,C Sub-Sub/Italic1 Char,3 Char,Sub2Para Char,h3 Char,Pappara3 Char,Para 3 Char,h31 Char,h32 Char"/>
    <w:link w:val="Heading3"/>
    <w:rsid w:val="00D31642"/>
    <w:rPr>
      <w:rFonts w:ascii="Trebuchet MS" w:hAnsi="Trebuchet MS"/>
      <w:sz w:val="22"/>
      <w:lang w:val="en-AU"/>
    </w:rPr>
  </w:style>
  <w:style w:type="character" w:styleId="PageNumber">
    <w:name w:val="page number"/>
    <w:basedOn w:val="DefaultParagraphFont"/>
    <w:rsid w:val="00D31642"/>
  </w:style>
  <w:style w:type="paragraph" w:styleId="Footer">
    <w:name w:val="footer"/>
    <w:basedOn w:val="Normal"/>
    <w:link w:val="FooterChar"/>
    <w:uiPriority w:val="99"/>
    <w:rsid w:val="00D3164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31642"/>
    <w:rPr>
      <w:rFonts w:ascii="Arial" w:hAnsi="Arial"/>
      <w:sz w:val="22"/>
      <w:szCs w:val="24"/>
      <w:lang w:eastAsia="en-US"/>
    </w:rPr>
  </w:style>
  <w:style w:type="paragraph" w:customStyle="1" w:styleId="bullet">
    <w:name w:val="bullet"/>
    <w:basedOn w:val="Normal"/>
    <w:next w:val="Normal"/>
    <w:rsid w:val="00D31642"/>
    <w:pPr>
      <w:numPr>
        <w:ilvl w:val="3"/>
        <w:numId w:val="14"/>
      </w:numPr>
      <w:tabs>
        <w:tab w:val="left" w:pos="1276"/>
      </w:tabs>
    </w:pPr>
    <w:rPr>
      <w:rFonts w:ascii="Trebuchet MS" w:hAnsi="Trebuchet MS"/>
      <w:szCs w:val="20"/>
    </w:rPr>
  </w:style>
  <w:style w:type="character" w:styleId="CommentReference">
    <w:name w:val="annotation reference"/>
    <w:rsid w:val="00D316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42"/>
    <w:rPr>
      <w:sz w:val="20"/>
      <w:szCs w:val="20"/>
    </w:rPr>
  </w:style>
  <w:style w:type="character" w:customStyle="1" w:styleId="CommentTextChar">
    <w:name w:val="Comment Text Char"/>
    <w:link w:val="CommentText"/>
    <w:rsid w:val="00D31642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rsid w:val="00D31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3164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D316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2">
    <w:name w:val="Body Text Indent 2"/>
    <w:basedOn w:val="Normal"/>
    <w:link w:val="BodyTextIndent2Char"/>
    <w:rsid w:val="00D31642"/>
    <w:pPr>
      <w:ind w:left="992"/>
      <w:jc w:val="both"/>
    </w:pPr>
    <w:rPr>
      <w:rFonts w:ascii="Trebuchet MS" w:hAnsi="Trebuchet MS"/>
      <w:szCs w:val="20"/>
    </w:rPr>
  </w:style>
  <w:style w:type="character" w:customStyle="1" w:styleId="BodyTextIndent2Char">
    <w:name w:val="Body Text Indent 2 Char"/>
    <w:link w:val="BodyTextIndent2"/>
    <w:rsid w:val="00D31642"/>
    <w:rPr>
      <w:rFonts w:ascii="Trebuchet MS" w:hAnsi="Trebuchet MS"/>
      <w:sz w:val="22"/>
      <w:lang w:eastAsia="en-US"/>
    </w:rPr>
  </w:style>
  <w:style w:type="paragraph" w:styleId="Header">
    <w:name w:val="header"/>
    <w:basedOn w:val="Normal"/>
    <w:link w:val="HeaderChar"/>
    <w:rsid w:val="00D31642"/>
    <w:pPr>
      <w:tabs>
        <w:tab w:val="center" w:pos="4153"/>
        <w:tab w:val="right" w:pos="8306"/>
      </w:tabs>
    </w:pPr>
    <w:rPr>
      <w:rFonts w:ascii="Trebuchet MS" w:hAnsi="Trebuchet MS"/>
      <w:szCs w:val="20"/>
    </w:rPr>
  </w:style>
  <w:style w:type="character" w:customStyle="1" w:styleId="HeaderChar">
    <w:name w:val="Header Char"/>
    <w:link w:val="Header"/>
    <w:rsid w:val="00D31642"/>
    <w:rPr>
      <w:rFonts w:ascii="Trebuchet MS" w:hAnsi="Trebuchet MS"/>
      <w:sz w:val="22"/>
      <w:lang w:eastAsia="en-US"/>
    </w:rPr>
  </w:style>
  <w:style w:type="character" w:customStyle="1" w:styleId="Heading6Char">
    <w:name w:val="Heading 6 Char"/>
    <w:link w:val="Heading6"/>
    <w:rsid w:val="0097415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rsid w:val="00782140"/>
    <w:pPr>
      <w:tabs>
        <w:tab w:val="left" w:pos="426"/>
        <w:tab w:val="right" w:leader="dot" w:pos="9000"/>
      </w:tabs>
      <w:spacing w:before="120"/>
      <w:ind w:right="3"/>
      <w:jc w:val="both"/>
    </w:pPr>
    <w:rPr>
      <w:rFonts w:cs="Arial"/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rsid w:val="00DC1CBD"/>
    <w:pPr>
      <w:tabs>
        <w:tab w:val="left" w:pos="900"/>
        <w:tab w:val="right" w:leader="dot" w:pos="9000"/>
      </w:tabs>
      <w:ind w:left="220" w:right="29"/>
    </w:pPr>
  </w:style>
  <w:style w:type="paragraph" w:styleId="TOC3">
    <w:name w:val="toc 3"/>
    <w:basedOn w:val="Normal"/>
    <w:next w:val="Normal"/>
    <w:autoRedefine/>
    <w:uiPriority w:val="39"/>
    <w:rsid w:val="00055BCB"/>
    <w:pPr>
      <w:ind w:left="440"/>
    </w:pPr>
  </w:style>
  <w:style w:type="character" w:styleId="Hyperlink">
    <w:name w:val="Hyperlink"/>
    <w:uiPriority w:val="99"/>
    <w:rsid w:val="00055BCB"/>
    <w:rPr>
      <w:color w:val="0000FF"/>
      <w:u w:val="single"/>
    </w:rPr>
  </w:style>
  <w:style w:type="character" w:customStyle="1" w:styleId="Heading4Char">
    <w:name w:val="Heading 4 Char"/>
    <w:link w:val="Heading4"/>
    <w:rsid w:val="00C96339"/>
    <w:rPr>
      <w:rFonts w:ascii="Cambria" w:eastAsia="Times New Roman" w:hAnsi="Cambria" w:cs="Times New Roman"/>
      <w:b/>
      <w:bCs/>
      <w:i/>
      <w:iCs/>
      <w:color w:val="4F81BD"/>
      <w:sz w:val="22"/>
      <w:lang w:eastAsia="en-US"/>
    </w:rPr>
  </w:style>
  <w:style w:type="paragraph" w:customStyle="1" w:styleId="BulletsCtlAltB">
    <w:name w:val="Bullets (Ctl+Alt+B)"/>
    <w:basedOn w:val="Normal"/>
    <w:link w:val="BulletsCtlAltBCharChar"/>
    <w:rsid w:val="00C96339"/>
    <w:pPr>
      <w:numPr>
        <w:numId w:val="2"/>
      </w:numPr>
      <w:spacing w:after="80"/>
    </w:pPr>
    <w:rPr>
      <w:sz w:val="20"/>
      <w:szCs w:val="20"/>
    </w:rPr>
  </w:style>
  <w:style w:type="character" w:customStyle="1" w:styleId="BulletsCtlAltBCharChar">
    <w:name w:val="Bullets (Ctl+Alt+B) Char Char"/>
    <w:link w:val="BulletsCtlAltB"/>
    <w:rsid w:val="00C9633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B72F6"/>
    <w:rPr>
      <w:b/>
      <w:bCs/>
    </w:rPr>
  </w:style>
  <w:style w:type="character" w:customStyle="1" w:styleId="CommentSubjectChar">
    <w:name w:val="Comment Subject Char"/>
    <w:link w:val="CommentSubject"/>
    <w:rsid w:val="00CB72F6"/>
    <w:rPr>
      <w:rFonts w:ascii="Arial" w:hAnsi="Arial"/>
      <w:b/>
      <w:bCs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41E3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9C6DBC"/>
    <w:pPr>
      <w:spacing w:before="120" w:line="360" w:lineRule="auto"/>
      <w:ind w:left="720"/>
      <w:contextualSpacing/>
    </w:pPr>
    <w:rPr>
      <w:szCs w:val="20"/>
    </w:rPr>
  </w:style>
  <w:style w:type="paragraph" w:customStyle="1" w:styleId="Style1">
    <w:name w:val="Style1"/>
    <w:basedOn w:val="Heading2"/>
    <w:link w:val="Style1Char"/>
    <w:qFormat/>
    <w:rsid w:val="009C6DBC"/>
    <w:pPr>
      <w:numPr>
        <w:numId w:val="3"/>
      </w:numPr>
      <w:spacing w:before="240" w:after="60"/>
      <w:jc w:val="left"/>
    </w:pPr>
    <w:rPr>
      <w:rFonts w:ascii="Arial" w:hAnsi="Arial" w:cs="Arial"/>
      <w:iCs/>
      <w:sz w:val="24"/>
      <w:szCs w:val="24"/>
    </w:rPr>
  </w:style>
  <w:style w:type="character" w:customStyle="1" w:styleId="Style1Char">
    <w:name w:val="Style1 Char"/>
    <w:link w:val="Style1"/>
    <w:rsid w:val="009C6DBC"/>
    <w:rPr>
      <w:rFonts w:ascii="Arial" w:hAnsi="Arial" w:cs="Arial"/>
      <w:b/>
      <w:iCs/>
      <w:sz w:val="24"/>
      <w:szCs w:val="24"/>
      <w:lang w:eastAsia="en-US"/>
    </w:rPr>
  </w:style>
  <w:style w:type="paragraph" w:customStyle="1" w:styleId="111">
    <w:name w:val="1.1.1"/>
    <w:basedOn w:val="Style1"/>
    <w:link w:val="111Char"/>
    <w:qFormat/>
    <w:rsid w:val="009C6DBC"/>
    <w:pPr>
      <w:numPr>
        <w:ilvl w:val="2"/>
      </w:numPr>
    </w:pPr>
  </w:style>
  <w:style w:type="paragraph" w:customStyle="1" w:styleId="TableSolidFillH1">
    <w:name w:val="Table Solid Fill H1"/>
    <w:basedOn w:val="Normal"/>
    <w:rsid w:val="00A9360C"/>
    <w:pPr>
      <w:spacing w:after="60" w:line="240" w:lineRule="atLeast"/>
      <w:jc w:val="center"/>
    </w:pPr>
    <w:rPr>
      <w:rFonts w:cs="Arial"/>
      <w:b/>
      <w:color w:val="FFFFFF"/>
      <w:sz w:val="20"/>
      <w:szCs w:val="20"/>
    </w:rPr>
  </w:style>
  <w:style w:type="paragraph" w:customStyle="1" w:styleId="TableSolidFillH2">
    <w:name w:val="Table Solid Fill H2"/>
    <w:basedOn w:val="Normal"/>
    <w:rsid w:val="00A9360C"/>
    <w:pPr>
      <w:spacing w:after="60" w:line="240" w:lineRule="atLeast"/>
      <w:jc w:val="center"/>
    </w:pPr>
    <w:rPr>
      <w:rFonts w:cs="Arial"/>
      <w:b/>
      <w:color w:val="FFFFFF"/>
      <w:sz w:val="20"/>
      <w:szCs w:val="20"/>
    </w:rPr>
  </w:style>
  <w:style w:type="paragraph" w:customStyle="1" w:styleId="TableText">
    <w:name w:val="Table Text"/>
    <w:basedOn w:val="Normal"/>
    <w:rsid w:val="00A9360C"/>
    <w:pPr>
      <w:spacing w:after="60" w:line="240" w:lineRule="atLeast"/>
      <w:jc w:val="center"/>
    </w:pPr>
    <w:rPr>
      <w:rFonts w:cs="Arial"/>
      <w:sz w:val="20"/>
      <w:szCs w:val="20"/>
    </w:rPr>
  </w:style>
  <w:style w:type="paragraph" w:customStyle="1" w:styleId="1heading">
    <w:name w:val="1 heading"/>
    <w:basedOn w:val="Heading1"/>
    <w:link w:val="1headingChar"/>
    <w:qFormat/>
    <w:rsid w:val="00A9360C"/>
    <w:pPr>
      <w:numPr>
        <w:numId w:val="8"/>
      </w:numPr>
      <w:spacing w:before="320" w:line="240" w:lineRule="atLeast"/>
      <w:jc w:val="left"/>
    </w:pPr>
    <w:rPr>
      <w:rFonts w:ascii="Arial" w:hAnsi="Arial" w:cs="Arial"/>
      <w:bCs/>
      <w:caps w:val="0"/>
      <w:kern w:val="32"/>
      <w:sz w:val="32"/>
      <w:szCs w:val="32"/>
    </w:rPr>
  </w:style>
  <w:style w:type="character" w:customStyle="1" w:styleId="111Char">
    <w:name w:val="1.1.1 Char"/>
    <w:basedOn w:val="Style1Char"/>
    <w:link w:val="111"/>
    <w:rsid w:val="00A9360C"/>
    <w:rPr>
      <w:rFonts w:ascii="Arial" w:hAnsi="Arial" w:cs="Arial"/>
      <w:b/>
      <w:iCs/>
      <w:sz w:val="24"/>
      <w:szCs w:val="24"/>
      <w:lang w:eastAsia="en-US"/>
    </w:rPr>
  </w:style>
  <w:style w:type="character" w:customStyle="1" w:styleId="1headingChar">
    <w:name w:val="1 heading Char"/>
    <w:link w:val="1heading"/>
    <w:rsid w:val="00A9360C"/>
    <w:rPr>
      <w:rFonts w:ascii="Arial" w:hAnsi="Arial" w:cs="Arial"/>
      <w:b/>
      <w:bCs/>
      <w:caps/>
      <w:kern w:val="32"/>
      <w:sz w:val="32"/>
      <w:szCs w:val="32"/>
      <w:lang w:val="en-AU"/>
    </w:rPr>
  </w:style>
  <w:style w:type="paragraph" w:customStyle="1" w:styleId="Default">
    <w:name w:val="Default"/>
    <w:rsid w:val="00A9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olorfulShading-Accent11">
    <w:name w:val="Colorful Shading - Accent 11"/>
    <w:hidden/>
    <w:uiPriority w:val="99"/>
    <w:semiHidden/>
    <w:rsid w:val="0011347C"/>
    <w:rPr>
      <w:rFonts w:ascii="Arial" w:hAnsi="Arial"/>
      <w:sz w:val="22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744B11"/>
    <w:rPr>
      <w:rFonts w:ascii="Arial" w:hAnsi="Arial"/>
      <w:b/>
      <w:color w:val="000000"/>
      <w:lang w:eastAsia="en-US"/>
    </w:rPr>
  </w:style>
  <w:style w:type="character" w:customStyle="1" w:styleId="Heading9Char">
    <w:name w:val="Heading 9 Char"/>
    <w:link w:val="Heading9"/>
    <w:rsid w:val="00744B11"/>
    <w:rPr>
      <w:rFonts w:cs="Arial"/>
      <w:color w:val="0076CC"/>
      <w:sz w:val="36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44B1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744B11"/>
    <w:rPr>
      <w:rFonts w:ascii="Arial" w:hAnsi="Arial"/>
      <w:lang w:eastAsia="en-US"/>
    </w:rPr>
  </w:style>
  <w:style w:type="character" w:styleId="FootnoteReference">
    <w:name w:val="footnote reference"/>
    <w:uiPriority w:val="99"/>
    <w:unhideWhenUsed/>
    <w:rsid w:val="00744B11"/>
    <w:rPr>
      <w:vertAlign w:val="superscript"/>
    </w:rPr>
  </w:style>
  <w:style w:type="paragraph" w:customStyle="1" w:styleId="NoTOC">
    <w:name w:val="No TOC"/>
    <w:basedOn w:val="Normal"/>
    <w:next w:val="Normal"/>
    <w:rsid w:val="00D24803"/>
    <w:pPr>
      <w:tabs>
        <w:tab w:val="left" w:pos="992"/>
      </w:tabs>
      <w:spacing w:before="320" w:after="120" w:line="240" w:lineRule="atLeast"/>
      <w:outlineLvl w:val="4"/>
    </w:pPr>
    <w:rPr>
      <w:rFonts w:ascii="Times New Roman" w:hAnsi="Times New Roman"/>
      <w:color w:val="0076CC"/>
      <w:sz w:val="36"/>
      <w:szCs w:val="20"/>
    </w:rPr>
  </w:style>
  <w:style w:type="paragraph" w:customStyle="1" w:styleId="Subheading">
    <w:name w:val="Subheading"/>
    <w:basedOn w:val="Normal"/>
    <w:next w:val="Normal"/>
    <w:rsid w:val="00D24803"/>
    <w:pPr>
      <w:keepNext/>
      <w:spacing w:before="120" w:after="120" w:line="240" w:lineRule="atLeast"/>
    </w:pPr>
    <w:rPr>
      <w:b/>
      <w:color w:val="000000"/>
      <w:sz w:val="20"/>
      <w:szCs w:val="20"/>
    </w:rPr>
  </w:style>
  <w:style w:type="paragraph" w:styleId="ListBullet">
    <w:name w:val="List Bullet"/>
    <w:basedOn w:val="Normal"/>
    <w:autoRedefine/>
    <w:rsid w:val="00014C41"/>
    <w:pPr>
      <w:spacing w:line="290" w:lineRule="auto"/>
      <w:ind w:left="2061" w:hanging="360"/>
    </w:pPr>
    <w:rPr>
      <w:color w:val="000000"/>
      <w:sz w:val="20"/>
      <w:szCs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D46A3A"/>
    <w:pPr>
      <w:spacing w:before="120" w:after="120"/>
    </w:pPr>
    <w:rPr>
      <w:rFonts w:ascii="Times New Roman" w:hAnsi="Times New Roman"/>
      <w:b/>
      <w:bCs/>
      <w:sz w:val="20"/>
      <w:szCs w:val="20"/>
    </w:rPr>
  </w:style>
  <w:style w:type="character" w:customStyle="1" w:styleId="CaptionChar">
    <w:name w:val="Caption Char"/>
    <w:link w:val="Caption"/>
    <w:rsid w:val="00D46A3A"/>
    <w:rPr>
      <w:b/>
      <w:bCs/>
      <w:lang w:eastAsia="en-US"/>
    </w:rPr>
  </w:style>
  <w:style w:type="paragraph" w:customStyle="1" w:styleId="DividerLine2">
    <w:name w:val="Divider Line 2"/>
    <w:basedOn w:val="Heading2"/>
    <w:next w:val="Normal"/>
    <w:rsid w:val="00D46A3A"/>
    <w:pPr>
      <w:numPr>
        <w:ilvl w:val="0"/>
        <w:numId w:val="0"/>
      </w:numPr>
      <w:spacing w:before="240" w:line="240" w:lineRule="atLeast"/>
      <w:ind w:left="1985" w:hanging="1985"/>
      <w:jc w:val="left"/>
      <w:outlineLvl w:val="9"/>
    </w:pPr>
    <w:rPr>
      <w:rFonts w:ascii="Arial" w:hAnsi="Arial"/>
      <w:color w:val="0076CC"/>
      <w:sz w:val="24"/>
    </w:rPr>
  </w:style>
  <w:style w:type="paragraph" w:customStyle="1" w:styleId="CaptionArial8ptBoldNotItalic8pt">
    <w:name w:val="Caption + Arial 8 pt Bold Not Italic + 8 pt"/>
    <w:basedOn w:val="Caption"/>
    <w:link w:val="CaptionArial8ptBoldNotItalic8ptChar"/>
    <w:rsid w:val="00D46A3A"/>
    <w:pPr>
      <w:keepNext/>
      <w:tabs>
        <w:tab w:val="left" w:pos="1021"/>
      </w:tabs>
      <w:suppressAutoHyphens/>
      <w:spacing w:before="0" w:after="240"/>
    </w:pPr>
    <w:rPr>
      <w:rFonts w:ascii="Arial" w:hAnsi="Arial" w:cs="Arial"/>
      <w:b w:val="0"/>
      <w:bCs w:val="0"/>
      <w:i/>
    </w:rPr>
  </w:style>
  <w:style w:type="character" w:customStyle="1" w:styleId="CaptionArial8ptBoldNotItalic8ptChar">
    <w:name w:val="Caption + Arial 8 pt Bold Not Italic + 8 pt Char"/>
    <w:link w:val="CaptionArial8ptBoldNotItalic8pt"/>
    <w:rsid w:val="00D46A3A"/>
    <w:rPr>
      <w:rFonts w:ascii="Arial" w:hAnsi="Arial" w:cs="Arial"/>
      <w:i/>
      <w:lang w:eastAsia="en-US"/>
    </w:rPr>
  </w:style>
  <w:style w:type="paragraph" w:styleId="EndnoteText">
    <w:name w:val="endnote text"/>
    <w:basedOn w:val="Normal"/>
    <w:link w:val="EndnoteTextChar"/>
    <w:rsid w:val="0076293C"/>
    <w:rPr>
      <w:sz w:val="20"/>
      <w:szCs w:val="20"/>
    </w:rPr>
  </w:style>
  <w:style w:type="character" w:customStyle="1" w:styleId="EndnoteTextChar">
    <w:name w:val="Endnote Text Char"/>
    <w:link w:val="EndnoteText"/>
    <w:rsid w:val="0076293C"/>
    <w:rPr>
      <w:rFonts w:ascii="Arial" w:hAnsi="Arial"/>
      <w:lang w:eastAsia="en-US"/>
    </w:rPr>
  </w:style>
  <w:style w:type="character" w:styleId="EndnoteReference">
    <w:name w:val="endnote reference"/>
    <w:rsid w:val="0076293C"/>
    <w:rPr>
      <w:vertAlign w:val="superscript"/>
    </w:rPr>
  </w:style>
  <w:style w:type="character" w:styleId="Emphasis">
    <w:name w:val="Emphasis"/>
    <w:qFormat/>
    <w:rsid w:val="00F7799F"/>
    <w:rPr>
      <w:i/>
      <w:iCs/>
    </w:rPr>
  </w:style>
  <w:style w:type="paragraph" w:styleId="Revision">
    <w:name w:val="Revision"/>
    <w:hidden/>
    <w:uiPriority w:val="99"/>
    <w:semiHidden/>
    <w:rsid w:val="00DC1EBB"/>
    <w:rPr>
      <w:rFonts w:ascii="Arial" w:hAnsi="Arial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CE2212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rsid w:val="00CE2212"/>
    <w:rPr>
      <w:rFonts w:ascii="Lucida Grande" w:hAnsi="Lucida Grande" w:cs="Lucida Grande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FA0A67"/>
    <w:pPr>
      <w:spacing w:before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BC3"/>
    <w:rPr>
      <w:rFonts w:ascii="Arial" w:hAnsi="Arial"/>
      <w:sz w:val="22"/>
      <w:szCs w:val="24"/>
      <w:lang w:eastAsia="en-US"/>
    </w:rPr>
  </w:style>
  <w:style w:type="paragraph" w:styleId="Heading1">
    <w:name w:val="heading 1"/>
    <w:aliases w:val="h1,Heading 1A,Chapter Heading,C,Para1,Top 1,ParaLevel1,Level 1 Para,Level 1 Para1,Level 1 Para2,Level 1 Para3,Level 1 Para4,Level 1 Para11,Level 1 Para21,Level 1 Para31,Level 1 Para5,Level 1 Para12,Level 1 Para22,Level 1 Para32,Level 1 Para6"/>
    <w:basedOn w:val="Normal"/>
    <w:next w:val="Normal"/>
    <w:link w:val="Heading1Char"/>
    <w:qFormat/>
    <w:rsid w:val="00D31642"/>
    <w:pPr>
      <w:keepNext/>
      <w:numPr>
        <w:numId w:val="14"/>
      </w:numPr>
      <w:spacing w:after="120"/>
      <w:jc w:val="both"/>
      <w:outlineLvl w:val="0"/>
    </w:pPr>
    <w:rPr>
      <w:rFonts w:ascii="Trebuchet MS" w:hAnsi="Trebuchet MS"/>
      <w:b/>
      <w:caps/>
      <w:kern w:val="28"/>
      <w:szCs w:val="20"/>
    </w:rPr>
  </w:style>
  <w:style w:type="paragraph" w:styleId="Heading2">
    <w:name w:val="heading 2"/>
    <w:aliases w:val="Heading b,Para2,Head hdbk,Top 2,h2,H2,h2 main heading,B Sub/Bold,B Sub/Bold1,B Sub/Bold2,B Sub/Bold11,h2 main heading1,h2 main heading2,B Sub/Bold3,B Sub/Bold12,h2 main heading3,B Sub/Bold4,B Sub/Bold13,SubPara,sub,Para 2,h21,h22,1.1,SPara"/>
    <w:basedOn w:val="Normal"/>
    <w:next w:val="Normal"/>
    <w:link w:val="Heading2Char"/>
    <w:qFormat/>
    <w:rsid w:val="00D31642"/>
    <w:pPr>
      <w:keepNext/>
      <w:numPr>
        <w:ilvl w:val="1"/>
        <w:numId w:val="14"/>
      </w:numPr>
      <w:spacing w:after="120"/>
      <w:jc w:val="both"/>
      <w:outlineLvl w:val="1"/>
    </w:pPr>
    <w:rPr>
      <w:rFonts w:ascii="Trebuchet MS" w:hAnsi="Trebuchet MS"/>
      <w:b/>
      <w:szCs w:val="20"/>
    </w:rPr>
  </w:style>
  <w:style w:type="paragraph" w:styleId="Heading3">
    <w:name w:val="heading 3"/>
    <w:aliases w:val="Numbered Normal Text,Para3,head3hdbk,H3,C Sub-Sub/Italic,h3 sub heading,Head 3,Head 31,Head 32,C Sub-Sub/Italic1,3,Sub2Para,h3,Pappara3,Para 3,h31,h32,SSPara,Sub-heading"/>
    <w:basedOn w:val="Normal"/>
    <w:next w:val="Normal"/>
    <w:link w:val="Heading3Char"/>
    <w:qFormat/>
    <w:rsid w:val="00D31642"/>
    <w:pPr>
      <w:keepNext/>
      <w:numPr>
        <w:ilvl w:val="2"/>
        <w:numId w:val="14"/>
      </w:numPr>
      <w:spacing w:after="120"/>
      <w:jc w:val="both"/>
      <w:outlineLvl w:val="2"/>
    </w:pPr>
    <w:rPr>
      <w:rFonts w:ascii="Trebuchet MS" w:hAnsi="Trebuchet MS"/>
      <w:szCs w:val="20"/>
    </w:rPr>
  </w:style>
  <w:style w:type="paragraph" w:styleId="Heading4">
    <w:name w:val="heading 4"/>
    <w:basedOn w:val="Normal"/>
    <w:next w:val="Normal"/>
    <w:link w:val="Heading4Char"/>
    <w:qFormat/>
    <w:rsid w:val="00C96339"/>
    <w:pPr>
      <w:keepNext/>
      <w:keepLines/>
      <w:spacing w:before="200" w:line="360" w:lineRule="auto"/>
      <w:outlineLvl w:val="3"/>
    </w:pPr>
    <w:rPr>
      <w:rFonts w:ascii="Cambria" w:hAnsi="Cambria"/>
      <w:b/>
      <w:bCs/>
      <w:i/>
      <w:iCs/>
      <w:color w:val="4F81BD"/>
      <w:szCs w:val="20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744B11"/>
    <w:pPr>
      <w:keepLines w:val="0"/>
      <w:tabs>
        <w:tab w:val="left" w:pos="992"/>
      </w:tabs>
      <w:spacing w:before="120" w:after="120" w:line="240" w:lineRule="atLeast"/>
      <w:ind w:left="992" w:hanging="992"/>
      <w:outlineLvl w:val="4"/>
    </w:pPr>
    <w:rPr>
      <w:rFonts w:ascii="Arial" w:hAnsi="Arial"/>
      <w:bCs w:val="0"/>
      <w:i w:val="0"/>
      <w:iCs w:val="0"/>
      <w:color w:val="000000"/>
      <w:sz w:val="20"/>
    </w:rPr>
  </w:style>
  <w:style w:type="paragraph" w:styleId="Heading6">
    <w:name w:val="heading 6"/>
    <w:basedOn w:val="Normal"/>
    <w:next w:val="Normal"/>
    <w:link w:val="Heading6Char"/>
    <w:qFormat/>
    <w:rsid w:val="00974150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9">
    <w:name w:val="heading 9"/>
    <w:basedOn w:val="Normal"/>
    <w:next w:val="Normal"/>
    <w:link w:val="Heading9Char"/>
    <w:qFormat/>
    <w:rsid w:val="00744B11"/>
    <w:pPr>
      <w:tabs>
        <w:tab w:val="left" w:pos="1985"/>
      </w:tabs>
      <w:spacing w:before="320" w:line="240" w:lineRule="atLeast"/>
      <w:ind w:left="1985" w:hanging="1985"/>
      <w:outlineLvl w:val="8"/>
    </w:pPr>
    <w:rPr>
      <w:rFonts w:ascii="Times New Roman" w:hAnsi="Times New Roman" w:cs="Arial"/>
      <w:color w:val="0076CC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A Char,Chapter Heading Char,C Char,Para1 Char,Top 1 Char,ParaLevel1 Char,Level 1 Para Char,Level 1 Para1 Char,Level 1 Para2 Char,Level 1 Para3 Char,Level 1 Para4 Char,Level 1 Para11 Char,Level 1 Para21 Char"/>
    <w:link w:val="Heading1"/>
    <w:rsid w:val="00D31642"/>
    <w:rPr>
      <w:rFonts w:ascii="Trebuchet MS" w:hAnsi="Trebuchet MS"/>
      <w:b/>
      <w:caps/>
      <w:kern w:val="28"/>
      <w:sz w:val="22"/>
      <w:lang w:val="en-AU"/>
    </w:rPr>
  </w:style>
  <w:style w:type="character" w:customStyle="1" w:styleId="Heading2Char">
    <w:name w:val="Heading 2 Char"/>
    <w:aliases w:val="Heading b Char,Para2 Char,Head hdbk Char,Top 2 Char,h2 Char,H2 Char,h2 main heading Char,B Sub/Bold Char,B Sub/Bold1 Char,B Sub/Bold2 Char,B Sub/Bold11 Char,h2 main heading1 Char,h2 main heading2 Char,B Sub/Bold3 Char,B Sub/Bold12 Char"/>
    <w:link w:val="Heading2"/>
    <w:rsid w:val="00D31642"/>
    <w:rPr>
      <w:rFonts w:ascii="Trebuchet MS" w:hAnsi="Trebuchet MS"/>
      <w:b/>
      <w:sz w:val="22"/>
      <w:lang w:val="en-AU"/>
    </w:rPr>
  </w:style>
  <w:style w:type="character" w:customStyle="1" w:styleId="Heading3Char">
    <w:name w:val="Heading 3 Char"/>
    <w:aliases w:val="Numbered Normal Text Char,Para3 Char,head3hdbk Char,H3 Char,C Sub-Sub/Italic Char,h3 sub heading Char,Head 3 Char,Head 31 Char,Head 32 Char,C Sub-Sub/Italic1 Char,3 Char,Sub2Para Char,h3 Char,Pappara3 Char,Para 3 Char,h31 Char,h32 Char"/>
    <w:link w:val="Heading3"/>
    <w:rsid w:val="00D31642"/>
    <w:rPr>
      <w:rFonts w:ascii="Trebuchet MS" w:hAnsi="Trebuchet MS"/>
      <w:sz w:val="22"/>
      <w:lang w:val="en-AU"/>
    </w:rPr>
  </w:style>
  <w:style w:type="character" w:styleId="PageNumber">
    <w:name w:val="page number"/>
    <w:basedOn w:val="DefaultParagraphFont"/>
    <w:rsid w:val="00D31642"/>
  </w:style>
  <w:style w:type="paragraph" w:styleId="Footer">
    <w:name w:val="footer"/>
    <w:basedOn w:val="Normal"/>
    <w:link w:val="FooterChar"/>
    <w:uiPriority w:val="99"/>
    <w:rsid w:val="00D3164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31642"/>
    <w:rPr>
      <w:rFonts w:ascii="Arial" w:hAnsi="Arial"/>
      <w:sz w:val="22"/>
      <w:szCs w:val="24"/>
      <w:lang w:eastAsia="en-US"/>
    </w:rPr>
  </w:style>
  <w:style w:type="paragraph" w:customStyle="1" w:styleId="bullet">
    <w:name w:val="bullet"/>
    <w:basedOn w:val="Normal"/>
    <w:next w:val="Normal"/>
    <w:rsid w:val="00D31642"/>
    <w:pPr>
      <w:numPr>
        <w:ilvl w:val="3"/>
        <w:numId w:val="14"/>
      </w:numPr>
      <w:tabs>
        <w:tab w:val="left" w:pos="1276"/>
      </w:tabs>
    </w:pPr>
    <w:rPr>
      <w:rFonts w:ascii="Trebuchet MS" w:hAnsi="Trebuchet MS"/>
      <w:szCs w:val="20"/>
    </w:rPr>
  </w:style>
  <w:style w:type="character" w:styleId="CommentReference">
    <w:name w:val="annotation reference"/>
    <w:rsid w:val="00D316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42"/>
    <w:rPr>
      <w:sz w:val="20"/>
      <w:szCs w:val="20"/>
    </w:rPr>
  </w:style>
  <w:style w:type="character" w:customStyle="1" w:styleId="CommentTextChar">
    <w:name w:val="Comment Text Char"/>
    <w:link w:val="CommentText"/>
    <w:rsid w:val="00D31642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rsid w:val="00D31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3164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D316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2">
    <w:name w:val="Body Text Indent 2"/>
    <w:basedOn w:val="Normal"/>
    <w:link w:val="BodyTextIndent2Char"/>
    <w:rsid w:val="00D31642"/>
    <w:pPr>
      <w:ind w:left="992"/>
      <w:jc w:val="both"/>
    </w:pPr>
    <w:rPr>
      <w:rFonts w:ascii="Trebuchet MS" w:hAnsi="Trebuchet MS"/>
      <w:szCs w:val="20"/>
    </w:rPr>
  </w:style>
  <w:style w:type="character" w:customStyle="1" w:styleId="BodyTextIndent2Char">
    <w:name w:val="Body Text Indent 2 Char"/>
    <w:link w:val="BodyTextIndent2"/>
    <w:rsid w:val="00D31642"/>
    <w:rPr>
      <w:rFonts w:ascii="Trebuchet MS" w:hAnsi="Trebuchet MS"/>
      <w:sz w:val="22"/>
      <w:lang w:eastAsia="en-US"/>
    </w:rPr>
  </w:style>
  <w:style w:type="paragraph" w:styleId="Header">
    <w:name w:val="header"/>
    <w:basedOn w:val="Normal"/>
    <w:link w:val="HeaderChar"/>
    <w:rsid w:val="00D31642"/>
    <w:pPr>
      <w:tabs>
        <w:tab w:val="center" w:pos="4153"/>
        <w:tab w:val="right" w:pos="8306"/>
      </w:tabs>
    </w:pPr>
    <w:rPr>
      <w:rFonts w:ascii="Trebuchet MS" w:hAnsi="Trebuchet MS"/>
      <w:szCs w:val="20"/>
    </w:rPr>
  </w:style>
  <w:style w:type="character" w:customStyle="1" w:styleId="HeaderChar">
    <w:name w:val="Header Char"/>
    <w:link w:val="Header"/>
    <w:rsid w:val="00D31642"/>
    <w:rPr>
      <w:rFonts w:ascii="Trebuchet MS" w:hAnsi="Trebuchet MS"/>
      <w:sz w:val="22"/>
      <w:lang w:eastAsia="en-US"/>
    </w:rPr>
  </w:style>
  <w:style w:type="character" w:customStyle="1" w:styleId="Heading6Char">
    <w:name w:val="Heading 6 Char"/>
    <w:link w:val="Heading6"/>
    <w:rsid w:val="0097415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rsid w:val="00782140"/>
    <w:pPr>
      <w:tabs>
        <w:tab w:val="left" w:pos="426"/>
        <w:tab w:val="right" w:leader="dot" w:pos="9000"/>
      </w:tabs>
      <w:spacing w:before="120"/>
      <w:ind w:right="3"/>
      <w:jc w:val="both"/>
    </w:pPr>
    <w:rPr>
      <w:rFonts w:cs="Arial"/>
      <w:b/>
      <w:smallCaps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2">
    <w:name w:val="toc 2"/>
    <w:basedOn w:val="Normal"/>
    <w:next w:val="Normal"/>
    <w:autoRedefine/>
    <w:uiPriority w:val="39"/>
    <w:rsid w:val="00DC1CBD"/>
    <w:pPr>
      <w:tabs>
        <w:tab w:val="left" w:pos="900"/>
        <w:tab w:val="right" w:leader="dot" w:pos="9000"/>
      </w:tabs>
      <w:ind w:left="220" w:right="29"/>
    </w:pPr>
  </w:style>
  <w:style w:type="paragraph" w:styleId="TOC3">
    <w:name w:val="toc 3"/>
    <w:basedOn w:val="Normal"/>
    <w:next w:val="Normal"/>
    <w:autoRedefine/>
    <w:uiPriority w:val="39"/>
    <w:rsid w:val="00055BCB"/>
    <w:pPr>
      <w:ind w:left="440"/>
    </w:pPr>
  </w:style>
  <w:style w:type="character" w:styleId="Hyperlink">
    <w:name w:val="Hyperlink"/>
    <w:uiPriority w:val="99"/>
    <w:rsid w:val="00055BCB"/>
    <w:rPr>
      <w:color w:val="0000FF"/>
      <w:u w:val="single"/>
    </w:rPr>
  </w:style>
  <w:style w:type="character" w:customStyle="1" w:styleId="Heading4Char">
    <w:name w:val="Heading 4 Char"/>
    <w:link w:val="Heading4"/>
    <w:rsid w:val="00C96339"/>
    <w:rPr>
      <w:rFonts w:ascii="Cambria" w:eastAsia="Times New Roman" w:hAnsi="Cambria" w:cs="Times New Roman"/>
      <w:b/>
      <w:bCs/>
      <w:i/>
      <w:iCs/>
      <w:color w:val="4F81BD"/>
      <w:sz w:val="22"/>
      <w:lang w:eastAsia="en-US"/>
    </w:rPr>
  </w:style>
  <w:style w:type="paragraph" w:customStyle="1" w:styleId="BulletsCtlAltB">
    <w:name w:val="Bullets (Ctl+Alt+B)"/>
    <w:basedOn w:val="Normal"/>
    <w:link w:val="BulletsCtlAltBCharChar"/>
    <w:rsid w:val="00C96339"/>
    <w:pPr>
      <w:numPr>
        <w:numId w:val="2"/>
      </w:numPr>
      <w:spacing w:after="80"/>
    </w:pPr>
    <w:rPr>
      <w:sz w:val="20"/>
      <w:szCs w:val="20"/>
    </w:rPr>
  </w:style>
  <w:style w:type="character" w:customStyle="1" w:styleId="BulletsCtlAltBCharChar">
    <w:name w:val="Bullets (Ctl+Alt+B) Char Char"/>
    <w:link w:val="BulletsCtlAltB"/>
    <w:rsid w:val="00C9633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B72F6"/>
    <w:rPr>
      <w:b/>
      <w:bCs/>
    </w:rPr>
  </w:style>
  <w:style w:type="character" w:customStyle="1" w:styleId="CommentSubjectChar">
    <w:name w:val="Comment Subject Char"/>
    <w:link w:val="CommentSubject"/>
    <w:rsid w:val="00CB72F6"/>
    <w:rPr>
      <w:rFonts w:ascii="Arial" w:hAnsi="Arial"/>
      <w:b/>
      <w:bCs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41E3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9C6DBC"/>
    <w:pPr>
      <w:spacing w:before="120" w:line="360" w:lineRule="auto"/>
      <w:ind w:left="720"/>
      <w:contextualSpacing/>
    </w:pPr>
    <w:rPr>
      <w:szCs w:val="20"/>
    </w:rPr>
  </w:style>
  <w:style w:type="paragraph" w:customStyle="1" w:styleId="Style1">
    <w:name w:val="Style1"/>
    <w:basedOn w:val="Heading2"/>
    <w:link w:val="Style1Char"/>
    <w:qFormat/>
    <w:rsid w:val="009C6DBC"/>
    <w:pPr>
      <w:numPr>
        <w:numId w:val="3"/>
      </w:numPr>
      <w:spacing w:before="240" w:after="60"/>
      <w:jc w:val="left"/>
    </w:pPr>
    <w:rPr>
      <w:rFonts w:ascii="Arial" w:hAnsi="Arial" w:cs="Arial"/>
      <w:iCs/>
      <w:sz w:val="24"/>
      <w:szCs w:val="24"/>
    </w:rPr>
  </w:style>
  <w:style w:type="character" w:customStyle="1" w:styleId="Style1Char">
    <w:name w:val="Style1 Char"/>
    <w:link w:val="Style1"/>
    <w:rsid w:val="009C6DBC"/>
    <w:rPr>
      <w:rFonts w:ascii="Arial" w:hAnsi="Arial" w:cs="Arial"/>
      <w:b/>
      <w:iCs/>
      <w:sz w:val="24"/>
      <w:szCs w:val="24"/>
      <w:lang w:eastAsia="en-US"/>
    </w:rPr>
  </w:style>
  <w:style w:type="paragraph" w:customStyle="1" w:styleId="111">
    <w:name w:val="1.1.1"/>
    <w:basedOn w:val="Style1"/>
    <w:link w:val="111Char"/>
    <w:qFormat/>
    <w:rsid w:val="009C6DBC"/>
    <w:pPr>
      <w:numPr>
        <w:ilvl w:val="2"/>
      </w:numPr>
    </w:pPr>
  </w:style>
  <w:style w:type="paragraph" w:customStyle="1" w:styleId="TableSolidFillH1">
    <w:name w:val="Table Solid Fill H1"/>
    <w:basedOn w:val="Normal"/>
    <w:rsid w:val="00A9360C"/>
    <w:pPr>
      <w:spacing w:after="60" w:line="240" w:lineRule="atLeast"/>
      <w:jc w:val="center"/>
    </w:pPr>
    <w:rPr>
      <w:rFonts w:cs="Arial"/>
      <w:b/>
      <w:color w:val="FFFFFF"/>
      <w:sz w:val="20"/>
      <w:szCs w:val="20"/>
    </w:rPr>
  </w:style>
  <w:style w:type="paragraph" w:customStyle="1" w:styleId="TableSolidFillH2">
    <w:name w:val="Table Solid Fill H2"/>
    <w:basedOn w:val="Normal"/>
    <w:rsid w:val="00A9360C"/>
    <w:pPr>
      <w:spacing w:after="60" w:line="240" w:lineRule="atLeast"/>
      <w:jc w:val="center"/>
    </w:pPr>
    <w:rPr>
      <w:rFonts w:cs="Arial"/>
      <w:b/>
      <w:color w:val="FFFFFF"/>
      <w:sz w:val="20"/>
      <w:szCs w:val="20"/>
    </w:rPr>
  </w:style>
  <w:style w:type="paragraph" w:customStyle="1" w:styleId="TableText">
    <w:name w:val="Table Text"/>
    <w:basedOn w:val="Normal"/>
    <w:rsid w:val="00A9360C"/>
    <w:pPr>
      <w:spacing w:after="60" w:line="240" w:lineRule="atLeast"/>
      <w:jc w:val="center"/>
    </w:pPr>
    <w:rPr>
      <w:rFonts w:cs="Arial"/>
      <w:sz w:val="20"/>
      <w:szCs w:val="20"/>
    </w:rPr>
  </w:style>
  <w:style w:type="paragraph" w:customStyle="1" w:styleId="1heading">
    <w:name w:val="1 heading"/>
    <w:basedOn w:val="Heading1"/>
    <w:link w:val="1headingChar"/>
    <w:qFormat/>
    <w:rsid w:val="00A9360C"/>
    <w:pPr>
      <w:numPr>
        <w:numId w:val="8"/>
      </w:numPr>
      <w:spacing w:before="320" w:line="240" w:lineRule="atLeast"/>
      <w:jc w:val="left"/>
    </w:pPr>
    <w:rPr>
      <w:rFonts w:ascii="Arial" w:hAnsi="Arial" w:cs="Arial"/>
      <w:bCs/>
      <w:caps w:val="0"/>
      <w:kern w:val="32"/>
      <w:sz w:val="32"/>
      <w:szCs w:val="32"/>
    </w:rPr>
  </w:style>
  <w:style w:type="character" w:customStyle="1" w:styleId="111Char">
    <w:name w:val="1.1.1 Char"/>
    <w:basedOn w:val="Style1Char"/>
    <w:link w:val="111"/>
    <w:rsid w:val="00A9360C"/>
    <w:rPr>
      <w:rFonts w:ascii="Arial" w:hAnsi="Arial" w:cs="Arial"/>
      <w:b/>
      <w:iCs/>
      <w:sz w:val="24"/>
      <w:szCs w:val="24"/>
      <w:lang w:eastAsia="en-US"/>
    </w:rPr>
  </w:style>
  <w:style w:type="character" w:customStyle="1" w:styleId="1headingChar">
    <w:name w:val="1 heading Char"/>
    <w:link w:val="1heading"/>
    <w:rsid w:val="00A9360C"/>
    <w:rPr>
      <w:rFonts w:ascii="Arial" w:hAnsi="Arial" w:cs="Arial"/>
      <w:b/>
      <w:bCs/>
      <w:caps/>
      <w:kern w:val="32"/>
      <w:sz w:val="32"/>
      <w:szCs w:val="32"/>
      <w:lang w:val="en-AU"/>
    </w:rPr>
  </w:style>
  <w:style w:type="paragraph" w:customStyle="1" w:styleId="Default">
    <w:name w:val="Default"/>
    <w:rsid w:val="00A9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olorfulShading-Accent11">
    <w:name w:val="Colorful Shading - Accent 11"/>
    <w:hidden/>
    <w:uiPriority w:val="99"/>
    <w:semiHidden/>
    <w:rsid w:val="0011347C"/>
    <w:rPr>
      <w:rFonts w:ascii="Arial" w:hAnsi="Arial"/>
      <w:sz w:val="22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744B11"/>
    <w:rPr>
      <w:rFonts w:ascii="Arial" w:hAnsi="Arial"/>
      <w:b/>
      <w:color w:val="000000"/>
      <w:lang w:eastAsia="en-US"/>
    </w:rPr>
  </w:style>
  <w:style w:type="character" w:customStyle="1" w:styleId="Heading9Char">
    <w:name w:val="Heading 9 Char"/>
    <w:link w:val="Heading9"/>
    <w:rsid w:val="00744B11"/>
    <w:rPr>
      <w:rFonts w:cs="Arial"/>
      <w:color w:val="0076CC"/>
      <w:sz w:val="36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44B1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744B11"/>
    <w:rPr>
      <w:rFonts w:ascii="Arial" w:hAnsi="Arial"/>
      <w:lang w:eastAsia="en-US"/>
    </w:rPr>
  </w:style>
  <w:style w:type="character" w:styleId="FootnoteReference">
    <w:name w:val="footnote reference"/>
    <w:uiPriority w:val="99"/>
    <w:unhideWhenUsed/>
    <w:rsid w:val="00744B11"/>
    <w:rPr>
      <w:vertAlign w:val="superscript"/>
    </w:rPr>
  </w:style>
  <w:style w:type="paragraph" w:customStyle="1" w:styleId="NoTOC">
    <w:name w:val="No TOC"/>
    <w:basedOn w:val="Normal"/>
    <w:next w:val="Normal"/>
    <w:rsid w:val="00D24803"/>
    <w:pPr>
      <w:tabs>
        <w:tab w:val="left" w:pos="992"/>
      </w:tabs>
      <w:spacing w:before="320" w:after="120" w:line="240" w:lineRule="atLeast"/>
      <w:outlineLvl w:val="4"/>
    </w:pPr>
    <w:rPr>
      <w:rFonts w:ascii="Times New Roman" w:hAnsi="Times New Roman"/>
      <w:color w:val="0076CC"/>
      <w:sz w:val="36"/>
      <w:szCs w:val="20"/>
    </w:rPr>
  </w:style>
  <w:style w:type="paragraph" w:customStyle="1" w:styleId="Subheading">
    <w:name w:val="Subheading"/>
    <w:basedOn w:val="Normal"/>
    <w:next w:val="Normal"/>
    <w:rsid w:val="00D24803"/>
    <w:pPr>
      <w:keepNext/>
      <w:spacing w:before="120" w:after="120" w:line="240" w:lineRule="atLeast"/>
    </w:pPr>
    <w:rPr>
      <w:b/>
      <w:color w:val="000000"/>
      <w:sz w:val="20"/>
      <w:szCs w:val="20"/>
    </w:rPr>
  </w:style>
  <w:style w:type="paragraph" w:styleId="ListBullet">
    <w:name w:val="List Bullet"/>
    <w:basedOn w:val="Normal"/>
    <w:autoRedefine/>
    <w:rsid w:val="00014C41"/>
    <w:pPr>
      <w:spacing w:line="290" w:lineRule="auto"/>
      <w:ind w:left="2061" w:hanging="360"/>
    </w:pPr>
    <w:rPr>
      <w:color w:val="000000"/>
      <w:sz w:val="20"/>
      <w:szCs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D46A3A"/>
    <w:pPr>
      <w:spacing w:before="120" w:after="120"/>
    </w:pPr>
    <w:rPr>
      <w:rFonts w:ascii="Times New Roman" w:hAnsi="Times New Roman"/>
      <w:b/>
      <w:bCs/>
      <w:sz w:val="20"/>
      <w:szCs w:val="20"/>
    </w:rPr>
  </w:style>
  <w:style w:type="character" w:customStyle="1" w:styleId="CaptionChar">
    <w:name w:val="Caption Char"/>
    <w:link w:val="Caption"/>
    <w:rsid w:val="00D46A3A"/>
    <w:rPr>
      <w:b/>
      <w:bCs/>
      <w:lang w:eastAsia="en-US"/>
    </w:rPr>
  </w:style>
  <w:style w:type="paragraph" w:customStyle="1" w:styleId="DividerLine2">
    <w:name w:val="Divider Line 2"/>
    <w:basedOn w:val="Heading2"/>
    <w:next w:val="Normal"/>
    <w:rsid w:val="00D46A3A"/>
    <w:pPr>
      <w:numPr>
        <w:ilvl w:val="0"/>
        <w:numId w:val="0"/>
      </w:numPr>
      <w:spacing w:before="240" w:line="240" w:lineRule="atLeast"/>
      <w:ind w:left="1985" w:hanging="1985"/>
      <w:jc w:val="left"/>
      <w:outlineLvl w:val="9"/>
    </w:pPr>
    <w:rPr>
      <w:rFonts w:ascii="Arial" w:hAnsi="Arial"/>
      <w:color w:val="0076CC"/>
      <w:sz w:val="24"/>
    </w:rPr>
  </w:style>
  <w:style w:type="paragraph" w:customStyle="1" w:styleId="CaptionArial8ptBoldNotItalic8pt">
    <w:name w:val="Caption + Arial 8 pt Bold Not Italic + 8 pt"/>
    <w:basedOn w:val="Caption"/>
    <w:link w:val="CaptionArial8ptBoldNotItalic8ptChar"/>
    <w:rsid w:val="00D46A3A"/>
    <w:pPr>
      <w:keepNext/>
      <w:tabs>
        <w:tab w:val="left" w:pos="1021"/>
      </w:tabs>
      <w:suppressAutoHyphens/>
      <w:spacing w:before="0" w:after="240"/>
    </w:pPr>
    <w:rPr>
      <w:rFonts w:ascii="Arial" w:hAnsi="Arial" w:cs="Arial"/>
      <w:b w:val="0"/>
      <w:bCs w:val="0"/>
      <w:i/>
    </w:rPr>
  </w:style>
  <w:style w:type="character" w:customStyle="1" w:styleId="CaptionArial8ptBoldNotItalic8ptChar">
    <w:name w:val="Caption + Arial 8 pt Bold Not Italic + 8 pt Char"/>
    <w:link w:val="CaptionArial8ptBoldNotItalic8pt"/>
    <w:rsid w:val="00D46A3A"/>
    <w:rPr>
      <w:rFonts w:ascii="Arial" w:hAnsi="Arial" w:cs="Arial"/>
      <w:i/>
      <w:lang w:eastAsia="en-US"/>
    </w:rPr>
  </w:style>
  <w:style w:type="paragraph" w:styleId="EndnoteText">
    <w:name w:val="endnote text"/>
    <w:basedOn w:val="Normal"/>
    <w:link w:val="EndnoteTextChar"/>
    <w:rsid w:val="0076293C"/>
    <w:rPr>
      <w:sz w:val="20"/>
      <w:szCs w:val="20"/>
    </w:rPr>
  </w:style>
  <w:style w:type="character" w:customStyle="1" w:styleId="EndnoteTextChar">
    <w:name w:val="Endnote Text Char"/>
    <w:link w:val="EndnoteText"/>
    <w:rsid w:val="0076293C"/>
    <w:rPr>
      <w:rFonts w:ascii="Arial" w:hAnsi="Arial"/>
      <w:lang w:eastAsia="en-US"/>
    </w:rPr>
  </w:style>
  <w:style w:type="character" w:styleId="EndnoteReference">
    <w:name w:val="endnote reference"/>
    <w:rsid w:val="0076293C"/>
    <w:rPr>
      <w:vertAlign w:val="superscript"/>
    </w:rPr>
  </w:style>
  <w:style w:type="character" w:styleId="Emphasis">
    <w:name w:val="Emphasis"/>
    <w:qFormat/>
    <w:rsid w:val="00F779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1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1.xml"/><Relationship Id="rId33" Type="http://schemas.openxmlformats.org/officeDocument/2006/relationships/image" Target="media/image2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1.jpeg"/><Relationship Id="rId28" Type="http://schemas.openxmlformats.org/officeDocument/2006/relationships/header" Target="header14.xml"/><Relationship Id="rId36" Type="http://schemas.openxmlformats.org/officeDocument/2006/relationships/header" Target="header2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A9A9E-19B1-4D1C-8646-F8DDA771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4677</Words>
  <Characters>29203</Characters>
  <Application>Microsoft Office Word</Application>
  <DocSecurity>0</DocSecurity>
  <Lines>243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33813</CharactersWithSpaces>
  <SharedDoc>false</SharedDoc>
  <HLinks>
    <vt:vector size="276" baseType="variant">
      <vt:variant>
        <vt:i4>1572865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_Toc315864425</vt:lpwstr>
      </vt:variant>
      <vt:variant>
        <vt:i4>1572864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_Toc315864424</vt:lpwstr>
      </vt:variant>
      <vt:variant>
        <vt:i4>1572871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_Toc315864423</vt:lpwstr>
      </vt:variant>
      <vt:variant>
        <vt:i4>1572870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_Toc315864422</vt:lpwstr>
      </vt:variant>
      <vt:variant>
        <vt:i4>1572869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_Toc315864421</vt:lpwstr>
      </vt:variant>
      <vt:variant>
        <vt:i4>1572868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_Toc315864420</vt:lpwstr>
      </vt:variant>
      <vt:variant>
        <vt:i4>1769485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_Toc315864419</vt:lpwstr>
      </vt:variant>
      <vt:variant>
        <vt:i4>1769484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_Toc315864418</vt:lpwstr>
      </vt:variant>
      <vt:variant>
        <vt:i4>1769475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_Toc315864417</vt:lpwstr>
      </vt:variant>
      <vt:variant>
        <vt:i4>1769474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_Toc315864416</vt:lpwstr>
      </vt:variant>
      <vt:variant>
        <vt:i4>1769473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_Toc315864415</vt:lpwstr>
      </vt:variant>
      <vt:variant>
        <vt:i4>1769472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_Toc315864414</vt:lpwstr>
      </vt:variant>
      <vt:variant>
        <vt:i4>1769479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_Toc315864413</vt:lpwstr>
      </vt:variant>
      <vt:variant>
        <vt:i4>1769478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_Toc315864412</vt:lpwstr>
      </vt:variant>
      <vt:variant>
        <vt:i4>1769477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_Toc315864411</vt:lpwstr>
      </vt:variant>
      <vt:variant>
        <vt:i4>1769476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_Toc315864410</vt:lpwstr>
      </vt:variant>
      <vt:variant>
        <vt:i4>1703949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_Toc315864409</vt:lpwstr>
      </vt:variant>
      <vt:variant>
        <vt:i4>1703948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_Toc315864408</vt:lpwstr>
      </vt:variant>
      <vt:variant>
        <vt:i4>1703939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_Toc315864407</vt:lpwstr>
      </vt:variant>
      <vt:variant>
        <vt:i4>1703938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_Toc315864406</vt:lpwstr>
      </vt:variant>
      <vt:variant>
        <vt:i4>1703937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_Toc315864405</vt:lpwstr>
      </vt:variant>
      <vt:variant>
        <vt:i4>1703936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_Toc315864404</vt:lpwstr>
      </vt:variant>
      <vt:variant>
        <vt:i4>1703943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_Toc315864403</vt:lpwstr>
      </vt:variant>
      <vt:variant>
        <vt:i4>1703942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_Toc315864402</vt:lpwstr>
      </vt:variant>
      <vt:variant>
        <vt:i4>1703941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_Toc315864401</vt:lpwstr>
      </vt:variant>
      <vt:variant>
        <vt:i4>1703940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_Toc315864400</vt:lpwstr>
      </vt:variant>
      <vt:variant>
        <vt:i4>1245194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_Toc315864399</vt:lpwstr>
      </vt:variant>
      <vt:variant>
        <vt:i4>1245195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_Toc315864398</vt:lpwstr>
      </vt:variant>
      <vt:variant>
        <vt:i4>1245188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_Toc315864397</vt:lpwstr>
      </vt:variant>
      <vt:variant>
        <vt:i4>1245189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_Toc315864396</vt:lpwstr>
      </vt:variant>
      <vt:variant>
        <vt:i4>1245190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_Toc315864395</vt:lpwstr>
      </vt:variant>
      <vt:variant>
        <vt:i4>1245191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_Toc315864394</vt:lpwstr>
      </vt:variant>
      <vt:variant>
        <vt:i4>1245184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_Toc315864393</vt:lpwstr>
      </vt:variant>
      <vt:variant>
        <vt:i4>1245185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_Toc315864392</vt:lpwstr>
      </vt:variant>
      <vt:variant>
        <vt:i4>1245186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_Toc315864391</vt:lpwstr>
      </vt:variant>
      <vt:variant>
        <vt:i4>1245187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_Toc315864390</vt:lpwstr>
      </vt:variant>
      <vt:variant>
        <vt:i4>1179658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_Toc315864389</vt:lpwstr>
      </vt:variant>
      <vt:variant>
        <vt:i4>1179659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_Toc315864388</vt:lpwstr>
      </vt:variant>
      <vt:variant>
        <vt:i4>1179652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_Toc315864387</vt:lpwstr>
      </vt:variant>
      <vt:variant>
        <vt:i4>1179653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_Toc315864386</vt:lpwstr>
      </vt:variant>
      <vt:variant>
        <vt:i4>1179654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_Toc315864385</vt:lpwstr>
      </vt:variant>
      <vt:variant>
        <vt:i4>1179655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_Toc315864384</vt:lpwstr>
      </vt:variant>
      <vt:variant>
        <vt:i4>1179648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_Toc315864383</vt:lpwstr>
      </vt:variant>
      <vt:variant>
        <vt:i4>1179649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_Toc315864382</vt:lpwstr>
      </vt:variant>
      <vt:variant>
        <vt:i4>2424848</vt:i4>
      </vt:variant>
      <vt:variant>
        <vt:i4>10721</vt:i4>
      </vt:variant>
      <vt:variant>
        <vt:i4>1025</vt:i4>
      </vt:variant>
      <vt:variant>
        <vt:i4>1</vt:i4>
      </vt:variant>
      <vt:variant>
        <vt:lpwstr>Flow diagram plant 3 sample</vt:lpwstr>
      </vt:variant>
      <vt:variant>
        <vt:lpwstr/>
      </vt:variant>
      <vt:variant>
        <vt:i4>1703980</vt:i4>
      </vt:variant>
      <vt:variant>
        <vt:i4>-1</vt:i4>
      </vt:variant>
      <vt:variant>
        <vt:i4>1177</vt:i4>
      </vt:variant>
      <vt:variant>
        <vt:i4>1</vt:i4>
      </vt:variant>
      <vt:variant>
        <vt:lpwstr>Decision Tree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2014-02-05T19:50:00Z</dcterms:created>
  <dcterms:modified xsi:type="dcterms:W3CDTF">2014-07-08T20:09:00Z</dcterms:modified>
</cp:coreProperties>
</file>